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C83D39" w14:textId="77777777" w:rsidR="00FA1481" w:rsidRDefault="00664A12" w:rsidP="00E40896">
      <w:pPr>
        <w:jc w:val="center"/>
        <w:rPr>
          <w:sz w:val="36"/>
          <w:szCs w:val="36"/>
        </w:rPr>
      </w:pPr>
      <w:r>
        <w:rPr>
          <w:noProof/>
          <w:sz w:val="36"/>
          <w:szCs w:val="36"/>
        </w:rPr>
        <w:drawing>
          <wp:inline distT="0" distB="0" distL="0" distR="0" wp14:anchorId="6720CD11" wp14:editId="7067F797">
            <wp:extent cx="3200400" cy="609600"/>
            <wp:effectExtent l="0" t="0" r="0" b="0"/>
            <wp:docPr id="1" name="Picture 1" descr="agu_pubart-white_reduc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u_pubart-white_reduc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00400" cy="609600"/>
                    </a:xfrm>
                    <a:prstGeom prst="rect">
                      <a:avLst/>
                    </a:prstGeom>
                    <a:noFill/>
                    <a:ln>
                      <a:noFill/>
                    </a:ln>
                  </pic:spPr>
                </pic:pic>
              </a:graphicData>
            </a:graphic>
          </wp:inline>
        </w:drawing>
      </w:r>
    </w:p>
    <w:p w14:paraId="7EE184DA" w14:textId="4C584D8D" w:rsidR="00CE6EAA" w:rsidRPr="00BF1BF9" w:rsidRDefault="003D5A40" w:rsidP="00FF3503">
      <w:pPr>
        <w:spacing w:before="100" w:beforeAutospacing="1" w:after="100" w:afterAutospacing="1"/>
        <w:jc w:val="center"/>
        <w:rPr>
          <w:rFonts w:ascii="Myriad Pro" w:hAnsi="Myriad Pro"/>
          <w:i/>
          <w:sz w:val="22"/>
          <w:szCs w:val="22"/>
        </w:rPr>
      </w:pPr>
      <w:r>
        <w:rPr>
          <w:rFonts w:ascii="Myriad Pro" w:hAnsi="Myriad Pro"/>
          <w:i/>
          <w:sz w:val="22"/>
          <w:szCs w:val="22"/>
        </w:rPr>
        <w:t xml:space="preserve">JGR: </w:t>
      </w:r>
      <w:proofErr w:type="spellStart"/>
      <w:r>
        <w:rPr>
          <w:rFonts w:ascii="Myriad Pro" w:hAnsi="Myriad Pro"/>
          <w:i/>
          <w:sz w:val="22"/>
          <w:szCs w:val="22"/>
        </w:rPr>
        <w:t>Biogeosciences</w:t>
      </w:r>
      <w:proofErr w:type="spellEnd"/>
    </w:p>
    <w:p w14:paraId="2CB29489" w14:textId="77777777" w:rsidR="00FF3503" w:rsidRPr="00CE6EAA" w:rsidRDefault="00FF3503" w:rsidP="00FF3503">
      <w:pPr>
        <w:spacing w:before="100" w:beforeAutospacing="1" w:after="100" w:afterAutospacing="1"/>
        <w:jc w:val="center"/>
        <w:rPr>
          <w:rFonts w:ascii="Myriad Pro" w:hAnsi="Myriad Pro"/>
          <w:sz w:val="22"/>
          <w:szCs w:val="22"/>
        </w:rPr>
      </w:pPr>
      <w:r w:rsidRPr="00CE6EAA">
        <w:rPr>
          <w:rFonts w:ascii="Myriad Pro" w:hAnsi="Myriad Pro"/>
          <w:sz w:val="22"/>
          <w:szCs w:val="22"/>
        </w:rPr>
        <w:t>Supporting Information for</w:t>
      </w:r>
    </w:p>
    <w:p w14:paraId="59F910A1" w14:textId="3EF32FC9" w:rsidR="00FF3503" w:rsidRPr="00B77E40" w:rsidRDefault="003D5A40" w:rsidP="00FF3503">
      <w:pPr>
        <w:spacing w:before="100" w:beforeAutospacing="1" w:after="100" w:afterAutospacing="1"/>
        <w:jc w:val="center"/>
        <w:rPr>
          <w:rFonts w:ascii="Myriad Pro" w:hAnsi="Myriad Pro"/>
          <w:b/>
          <w:sz w:val="22"/>
          <w:szCs w:val="22"/>
        </w:rPr>
      </w:pPr>
      <w:r w:rsidRPr="003D5A40">
        <w:rPr>
          <w:rFonts w:ascii="Myriad Pro" w:hAnsi="Myriad Pro"/>
          <w:b/>
          <w:sz w:val="22"/>
          <w:szCs w:val="22"/>
        </w:rPr>
        <w:t>Functional Genes Profile of Atmospheric Dust in the East Mediterranean Suggests Widespread Anthropogenic Influence on Aerobiome Composition</w:t>
      </w:r>
    </w:p>
    <w:p w14:paraId="60A55038" w14:textId="1EAAD030" w:rsidR="003D5A40" w:rsidRPr="003D5A40" w:rsidRDefault="003D5A40" w:rsidP="003D5A40">
      <w:pPr>
        <w:pStyle w:val="Authors"/>
        <w:jc w:val="center"/>
        <w:rPr>
          <w:rFonts w:ascii="Myriad Pro" w:hAnsi="Myriad Pro"/>
          <w:b w:val="0"/>
          <w:sz w:val="22"/>
          <w:szCs w:val="22"/>
        </w:rPr>
      </w:pPr>
      <w:r w:rsidRPr="003D5A40">
        <w:rPr>
          <w:rFonts w:ascii="Myriad Pro" w:hAnsi="Myriad Pro"/>
          <w:b w:val="0"/>
          <w:sz w:val="22"/>
          <w:szCs w:val="22"/>
        </w:rPr>
        <w:t>Daniella Gat</w:t>
      </w:r>
      <w:r w:rsidRPr="003D5A40">
        <w:rPr>
          <w:rFonts w:ascii="Myriad Pro" w:hAnsi="Myriad Pro"/>
          <w:b w:val="0"/>
          <w:sz w:val="22"/>
          <w:szCs w:val="22"/>
          <w:vertAlign w:val="superscript"/>
        </w:rPr>
        <w:t>1,2</w:t>
      </w:r>
      <w:r w:rsidRPr="003D5A40">
        <w:rPr>
          <w:rFonts w:ascii="Myriad Pro" w:hAnsi="Myriad Pro"/>
          <w:b w:val="0"/>
          <w:sz w:val="22"/>
          <w:szCs w:val="22"/>
        </w:rPr>
        <w:t>, Ralf Zimmermann</w:t>
      </w:r>
      <w:r w:rsidRPr="003D5A40">
        <w:rPr>
          <w:rFonts w:ascii="Myriad Pro" w:hAnsi="Myriad Pro"/>
          <w:b w:val="0"/>
          <w:sz w:val="22"/>
          <w:szCs w:val="22"/>
          <w:vertAlign w:val="superscript"/>
        </w:rPr>
        <w:t>2,3</w:t>
      </w:r>
      <w:r w:rsidRPr="003D5A40">
        <w:rPr>
          <w:rFonts w:ascii="Myriad Pro" w:hAnsi="Myriad Pro"/>
          <w:b w:val="0"/>
          <w:sz w:val="22"/>
          <w:szCs w:val="22"/>
        </w:rPr>
        <w:t>, and Yinon Rudich</w:t>
      </w:r>
      <w:r w:rsidRPr="003D5A40">
        <w:rPr>
          <w:rFonts w:ascii="Myriad Pro" w:hAnsi="Myriad Pro"/>
          <w:b w:val="0"/>
          <w:sz w:val="22"/>
          <w:szCs w:val="22"/>
          <w:vertAlign w:val="superscript"/>
        </w:rPr>
        <w:t>1</w:t>
      </w:r>
    </w:p>
    <w:p w14:paraId="41035BF8" w14:textId="77777777" w:rsidR="003D5A40" w:rsidRPr="003D5A40" w:rsidRDefault="003D5A40" w:rsidP="003D5A40">
      <w:pPr>
        <w:pStyle w:val="Affiliation"/>
        <w:rPr>
          <w:rFonts w:ascii="Myriad Pro" w:hAnsi="Myriad Pro"/>
          <w:sz w:val="18"/>
          <w:szCs w:val="18"/>
        </w:rPr>
      </w:pPr>
      <w:r w:rsidRPr="003D5A40">
        <w:rPr>
          <w:rFonts w:ascii="Myriad Pro" w:hAnsi="Myriad Pro"/>
          <w:sz w:val="18"/>
          <w:szCs w:val="18"/>
          <w:vertAlign w:val="superscript"/>
        </w:rPr>
        <w:t>1</w:t>
      </w:r>
      <w:r w:rsidRPr="003D5A40">
        <w:rPr>
          <w:rFonts w:ascii="Myriad Pro" w:hAnsi="Myriad Pro"/>
          <w:sz w:val="18"/>
          <w:szCs w:val="18"/>
        </w:rPr>
        <w:t xml:space="preserve"> The Department of Earth and Planetary Sciences, Weizmann Institute of Science, Rehovot, 7610001, Israel.</w:t>
      </w:r>
    </w:p>
    <w:p w14:paraId="38EC1AF3" w14:textId="77777777" w:rsidR="003D5A40" w:rsidRPr="003D5A40" w:rsidRDefault="003D5A40" w:rsidP="003D5A40">
      <w:pPr>
        <w:pStyle w:val="Affiliation"/>
        <w:rPr>
          <w:rFonts w:ascii="Myriad Pro" w:hAnsi="Myriad Pro"/>
          <w:sz w:val="18"/>
          <w:szCs w:val="18"/>
        </w:rPr>
      </w:pPr>
      <w:r w:rsidRPr="003D5A40">
        <w:rPr>
          <w:rFonts w:ascii="Myriad Pro" w:hAnsi="Myriad Pro"/>
          <w:sz w:val="18"/>
          <w:szCs w:val="18"/>
          <w:vertAlign w:val="superscript"/>
        </w:rPr>
        <w:t>2</w:t>
      </w:r>
      <w:r w:rsidRPr="003D5A40">
        <w:rPr>
          <w:rFonts w:ascii="Myriad Pro" w:hAnsi="Myriad Pro"/>
          <w:sz w:val="18"/>
          <w:szCs w:val="18"/>
        </w:rPr>
        <w:t xml:space="preserve"> Joint Mass Spectrometry Centre (JMSC) of Comprehensive Molecular Analytics (CMA), Helmholtz </w:t>
      </w:r>
      <w:proofErr w:type="spellStart"/>
      <w:r w:rsidRPr="003D5A40">
        <w:rPr>
          <w:rFonts w:ascii="Myriad Pro" w:hAnsi="Myriad Pro"/>
          <w:sz w:val="18"/>
          <w:szCs w:val="18"/>
        </w:rPr>
        <w:t>Zentrum</w:t>
      </w:r>
      <w:proofErr w:type="spellEnd"/>
      <w:r w:rsidRPr="003D5A40">
        <w:rPr>
          <w:rFonts w:ascii="Myriad Pro" w:hAnsi="Myriad Pro"/>
          <w:sz w:val="18"/>
          <w:szCs w:val="18"/>
        </w:rPr>
        <w:t xml:space="preserve"> München – German Research Center for Environmental Health GmbH, Munich, D-85764, Germany.</w:t>
      </w:r>
    </w:p>
    <w:p w14:paraId="54D2BEA8" w14:textId="77777777" w:rsidR="003D5A40" w:rsidRPr="003D5A40" w:rsidRDefault="003D5A40" w:rsidP="003D5A40">
      <w:pPr>
        <w:pStyle w:val="Affiliation"/>
        <w:rPr>
          <w:rFonts w:ascii="Myriad Pro" w:hAnsi="Myriad Pro"/>
          <w:sz w:val="18"/>
          <w:szCs w:val="18"/>
        </w:rPr>
      </w:pPr>
      <w:r w:rsidRPr="003D5A40">
        <w:rPr>
          <w:rFonts w:ascii="Myriad Pro" w:hAnsi="Myriad Pro"/>
          <w:sz w:val="18"/>
          <w:szCs w:val="18"/>
          <w:vertAlign w:val="superscript"/>
        </w:rPr>
        <w:t>3</w:t>
      </w:r>
      <w:r w:rsidRPr="003D5A40">
        <w:rPr>
          <w:rFonts w:ascii="Myriad Pro" w:hAnsi="Myriad Pro"/>
          <w:sz w:val="18"/>
          <w:szCs w:val="18"/>
        </w:rPr>
        <w:t xml:space="preserve"> Joint Mass Spectrometry Centre, Chair of Analytical Chemistry, Institute of Chemistry, University of Rostock, Rostock, 18059, Germany.</w:t>
      </w:r>
    </w:p>
    <w:p w14:paraId="347237BD" w14:textId="77777777" w:rsidR="00094365" w:rsidRPr="00CE6EAA" w:rsidRDefault="00094365" w:rsidP="000B2E64">
      <w:pPr>
        <w:spacing w:before="100" w:beforeAutospacing="1" w:after="100" w:afterAutospacing="1"/>
        <w:jc w:val="center"/>
        <w:rPr>
          <w:rFonts w:ascii="Myriad Pro" w:hAnsi="Myriad Pro"/>
          <w:sz w:val="22"/>
          <w:szCs w:val="22"/>
        </w:rPr>
      </w:pPr>
    </w:p>
    <w:p w14:paraId="1CD128B3" w14:textId="77777777" w:rsidR="00111843" w:rsidRDefault="00111843" w:rsidP="00111843">
      <w:pPr>
        <w:rPr>
          <w:rFonts w:ascii="Myriad Pro" w:hAnsi="Myriad Pro"/>
          <w:b/>
        </w:rPr>
      </w:pPr>
      <w:r w:rsidRPr="00CE6EAA">
        <w:rPr>
          <w:rFonts w:ascii="Myriad Pro" w:hAnsi="Myriad Pro"/>
          <w:b/>
        </w:rPr>
        <w:t>Contents of this file</w:t>
      </w:r>
      <w:r w:rsidR="00E43D2D">
        <w:rPr>
          <w:rFonts w:ascii="Myriad Pro" w:hAnsi="Myriad Pro"/>
          <w:b/>
        </w:rPr>
        <w:t xml:space="preserve"> </w:t>
      </w:r>
    </w:p>
    <w:p w14:paraId="1F13291B" w14:textId="77777777" w:rsidR="00E43D2D" w:rsidRPr="00E40896" w:rsidRDefault="00E43D2D" w:rsidP="00111843">
      <w:pPr>
        <w:rPr>
          <w:rFonts w:ascii="Myriad Pro" w:hAnsi="Myriad Pro"/>
        </w:rPr>
      </w:pPr>
    </w:p>
    <w:p w14:paraId="10640459" w14:textId="02AA239A" w:rsidR="00111843" w:rsidRDefault="00111843" w:rsidP="00111843">
      <w:pPr>
        <w:ind w:left="720"/>
        <w:rPr>
          <w:rFonts w:ascii="Myriad Pro" w:hAnsi="Myriad Pro"/>
          <w:sz w:val="22"/>
          <w:szCs w:val="22"/>
        </w:rPr>
      </w:pPr>
      <w:r w:rsidRPr="00CE6EAA">
        <w:rPr>
          <w:rFonts w:ascii="Myriad Pro" w:hAnsi="Myriad Pro"/>
          <w:sz w:val="22"/>
          <w:szCs w:val="22"/>
        </w:rPr>
        <w:t>Figure S1</w:t>
      </w:r>
    </w:p>
    <w:p w14:paraId="542476A1" w14:textId="58B96B6A" w:rsidR="000969AC" w:rsidRPr="00CE6EAA" w:rsidRDefault="000969AC" w:rsidP="00111843">
      <w:pPr>
        <w:ind w:left="720"/>
        <w:rPr>
          <w:rFonts w:ascii="Myriad Pro" w:hAnsi="Myriad Pro"/>
          <w:sz w:val="22"/>
          <w:szCs w:val="22"/>
        </w:rPr>
      </w:pPr>
      <w:r>
        <w:rPr>
          <w:rFonts w:ascii="Myriad Pro" w:hAnsi="Myriad Pro"/>
          <w:sz w:val="22"/>
          <w:szCs w:val="22"/>
        </w:rPr>
        <w:t>Figure S2</w:t>
      </w:r>
    </w:p>
    <w:p w14:paraId="6807841A" w14:textId="1AAD64ED" w:rsidR="00111843" w:rsidRDefault="00111843" w:rsidP="00111843">
      <w:pPr>
        <w:ind w:left="720"/>
        <w:rPr>
          <w:rFonts w:ascii="Myriad Pro" w:hAnsi="Myriad Pro"/>
          <w:sz w:val="22"/>
          <w:szCs w:val="22"/>
        </w:rPr>
      </w:pPr>
      <w:r w:rsidRPr="00CE6EAA">
        <w:rPr>
          <w:rFonts w:ascii="Myriad Pro" w:hAnsi="Myriad Pro"/>
          <w:sz w:val="22"/>
          <w:szCs w:val="22"/>
        </w:rPr>
        <w:t>Tables S1 to S</w:t>
      </w:r>
      <w:r w:rsidR="0058211C">
        <w:rPr>
          <w:rFonts w:ascii="Myriad Pro" w:hAnsi="Myriad Pro"/>
          <w:sz w:val="22"/>
          <w:szCs w:val="22"/>
        </w:rPr>
        <w:t>3</w:t>
      </w:r>
    </w:p>
    <w:p w14:paraId="38C1EA4B" w14:textId="77777777" w:rsidR="009C2DF3" w:rsidRPr="00CE6EAA" w:rsidRDefault="009C2DF3" w:rsidP="009C2DF3">
      <w:pPr>
        <w:ind w:left="720"/>
        <w:rPr>
          <w:rFonts w:ascii="Myriad Pro" w:hAnsi="Myriad Pro"/>
          <w:sz w:val="22"/>
          <w:szCs w:val="22"/>
        </w:rPr>
      </w:pPr>
      <w:r w:rsidRPr="00CE6EAA">
        <w:rPr>
          <w:rFonts w:ascii="Myriad Pro" w:hAnsi="Myriad Pro"/>
          <w:sz w:val="22"/>
          <w:szCs w:val="22"/>
        </w:rPr>
        <w:t>Captions for Tables S</w:t>
      </w:r>
      <w:r>
        <w:rPr>
          <w:rFonts w:ascii="Myriad Pro" w:hAnsi="Myriad Pro"/>
          <w:sz w:val="22"/>
          <w:szCs w:val="22"/>
        </w:rPr>
        <w:t>4</w:t>
      </w:r>
      <w:r w:rsidRPr="00CE6EAA">
        <w:rPr>
          <w:rFonts w:ascii="Myriad Pro" w:hAnsi="Myriad Pro"/>
          <w:sz w:val="22"/>
          <w:szCs w:val="22"/>
        </w:rPr>
        <w:t xml:space="preserve"> to S</w:t>
      </w:r>
      <w:r>
        <w:rPr>
          <w:rFonts w:ascii="Myriad Pro" w:hAnsi="Myriad Pro"/>
          <w:sz w:val="22"/>
          <w:szCs w:val="22"/>
        </w:rPr>
        <w:t>6</w:t>
      </w:r>
    </w:p>
    <w:p w14:paraId="0363B503" w14:textId="77777777" w:rsidR="00111843" w:rsidRPr="00E40896" w:rsidRDefault="00111843" w:rsidP="00111843">
      <w:pPr>
        <w:ind w:left="720"/>
        <w:rPr>
          <w:rFonts w:ascii="Myriad Pro" w:hAnsi="Myriad Pro"/>
        </w:rPr>
      </w:pPr>
    </w:p>
    <w:p w14:paraId="2323E638" w14:textId="77777777" w:rsidR="00111843" w:rsidRPr="00CE6EAA" w:rsidRDefault="00111843" w:rsidP="00111843">
      <w:pPr>
        <w:rPr>
          <w:rFonts w:ascii="Myriad Pro" w:hAnsi="Myriad Pro"/>
          <w:b/>
        </w:rPr>
      </w:pPr>
      <w:r w:rsidRPr="00CE6EAA">
        <w:rPr>
          <w:rFonts w:ascii="Myriad Pro" w:hAnsi="Myriad Pro"/>
          <w:b/>
        </w:rPr>
        <w:t>Additional Supporting Information (Files uploaded separately)</w:t>
      </w:r>
    </w:p>
    <w:p w14:paraId="3343B9AD" w14:textId="77777777" w:rsidR="00111843" w:rsidRPr="00E40896" w:rsidRDefault="00111843" w:rsidP="00111843">
      <w:pPr>
        <w:rPr>
          <w:rFonts w:ascii="Myriad Pro Light" w:hAnsi="Myriad Pro Light"/>
          <w:b/>
        </w:rPr>
      </w:pPr>
    </w:p>
    <w:p w14:paraId="7FEF65C7" w14:textId="6205FC50" w:rsidR="00111843" w:rsidRPr="00CE6EAA" w:rsidRDefault="00111843" w:rsidP="00622369">
      <w:pPr>
        <w:ind w:left="720"/>
        <w:rPr>
          <w:rFonts w:ascii="Myriad Pro" w:hAnsi="Myriad Pro"/>
          <w:sz w:val="22"/>
          <w:szCs w:val="22"/>
        </w:rPr>
      </w:pPr>
      <w:r w:rsidRPr="00CE6EAA">
        <w:rPr>
          <w:rFonts w:ascii="Myriad Pro" w:hAnsi="Myriad Pro"/>
          <w:sz w:val="22"/>
          <w:szCs w:val="22"/>
        </w:rPr>
        <w:t>Tables S</w:t>
      </w:r>
      <w:r w:rsidR="007B564C">
        <w:rPr>
          <w:rFonts w:ascii="Myriad Pro" w:hAnsi="Myriad Pro"/>
          <w:sz w:val="22"/>
          <w:szCs w:val="22"/>
        </w:rPr>
        <w:t>4</w:t>
      </w:r>
      <w:r w:rsidRPr="00CE6EAA">
        <w:rPr>
          <w:rFonts w:ascii="Myriad Pro" w:hAnsi="Myriad Pro"/>
          <w:sz w:val="22"/>
          <w:szCs w:val="22"/>
        </w:rPr>
        <w:t xml:space="preserve"> to S</w:t>
      </w:r>
      <w:r w:rsidR="007B564C">
        <w:rPr>
          <w:rFonts w:ascii="Myriad Pro" w:hAnsi="Myriad Pro"/>
          <w:sz w:val="22"/>
          <w:szCs w:val="22"/>
        </w:rPr>
        <w:t>6</w:t>
      </w:r>
    </w:p>
    <w:p w14:paraId="79042C92" w14:textId="77777777" w:rsidR="00FF3503" w:rsidRPr="00CE6EAA" w:rsidRDefault="00FF3503" w:rsidP="00FF3503">
      <w:pPr>
        <w:spacing w:before="100" w:beforeAutospacing="1" w:after="100" w:afterAutospacing="1"/>
        <w:rPr>
          <w:rFonts w:ascii="Myriad Pro" w:hAnsi="Myriad Pro"/>
          <w:b/>
          <w:szCs w:val="24"/>
        </w:rPr>
      </w:pPr>
      <w:r w:rsidRPr="00CE6EAA">
        <w:rPr>
          <w:rFonts w:ascii="Myriad Pro" w:hAnsi="Myriad Pro"/>
          <w:b/>
          <w:bCs/>
          <w:szCs w:val="24"/>
        </w:rPr>
        <w:t>Introduction</w:t>
      </w:r>
      <w:r w:rsidRPr="00CE6EAA">
        <w:rPr>
          <w:rFonts w:ascii="Myriad Pro" w:hAnsi="Myriad Pro"/>
          <w:b/>
          <w:szCs w:val="24"/>
        </w:rPr>
        <w:t xml:space="preserve"> </w:t>
      </w:r>
    </w:p>
    <w:p w14:paraId="19886F0B" w14:textId="2826FAB9" w:rsidR="002C030F" w:rsidRDefault="00CC16E9">
      <w:pPr>
        <w:rPr>
          <w:rFonts w:ascii="Myriad Pro" w:hAnsi="Myriad Pro"/>
        </w:rPr>
      </w:pPr>
      <w:r>
        <w:rPr>
          <w:rFonts w:ascii="Myriad Pro" w:hAnsi="Myriad Pro"/>
        </w:rPr>
        <w:t xml:space="preserve">The following tables and figure provide additional and complementary information to the main text. </w:t>
      </w:r>
    </w:p>
    <w:p w14:paraId="7A6D47BF" w14:textId="2C6ABD0A" w:rsidR="00C16579" w:rsidRPr="00C16579" w:rsidRDefault="00C16579">
      <w:r>
        <w:rPr>
          <w:rFonts w:ascii="Myriad Pro" w:hAnsi="Myriad Pro"/>
        </w:rPr>
        <w:t xml:space="preserve">The data presented in Figures S1 and S2 were obtained using </w:t>
      </w:r>
      <w:proofErr w:type="spellStart"/>
      <w:r>
        <w:rPr>
          <w:rFonts w:ascii="Myriad Pro" w:hAnsi="Myriad Pro"/>
          <w:i/>
          <w:iCs/>
        </w:rPr>
        <w:t>mothur</w:t>
      </w:r>
      <w:proofErr w:type="spellEnd"/>
      <w:r>
        <w:rPr>
          <w:rFonts w:ascii="Myriad Pro" w:hAnsi="Myriad Pro"/>
          <w:i/>
          <w:iCs/>
        </w:rPr>
        <w:t xml:space="preserve"> </w:t>
      </w:r>
      <w:r>
        <w:t xml:space="preserve">application, based on the described SOP in </w:t>
      </w:r>
      <w:hyperlink r:id="rId9" w:history="1">
        <w:r w:rsidRPr="00C16579">
          <w:rPr>
            <w:rStyle w:val="Hyperlink"/>
          </w:rPr>
          <w:t>https://mothur.org/wiki/miseq_sop/</w:t>
        </w:r>
      </w:hyperlink>
    </w:p>
    <w:p w14:paraId="268928FB" w14:textId="5D873C73" w:rsidR="00CC16E9" w:rsidRDefault="00CC16E9">
      <w:pPr>
        <w:rPr>
          <w:rFonts w:ascii="Myriad Pro" w:hAnsi="Myriad Pro"/>
        </w:rPr>
      </w:pPr>
      <w:r>
        <w:rPr>
          <w:rFonts w:ascii="Myriad Pro" w:hAnsi="Myriad Pro"/>
        </w:rPr>
        <w:t>The data presented in Tables S4 to S6 were obtained using ALDEx2 package</w:t>
      </w:r>
      <w:r w:rsidR="00E74A2B">
        <w:rPr>
          <w:rFonts w:ascii="Myriad Pro" w:hAnsi="Myriad Pro"/>
        </w:rPr>
        <w:t xml:space="preserve">, by comparing each examined environment to </w:t>
      </w:r>
      <w:r w:rsidR="00E74A2B">
        <w:rPr>
          <w:rFonts w:ascii="Myriad Pro" w:hAnsi="Myriad Pro"/>
          <w:i/>
          <w:iCs/>
        </w:rPr>
        <w:t>Dust IL</w:t>
      </w:r>
      <w:r w:rsidR="00E74A2B">
        <w:rPr>
          <w:rFonts w:ascii="Myriad Pro" w:hAnsi="Myriad Pro"/>
        </w:rPr>
        <w:t xml:space="preserve"> samples. </w:t>
      </w:r>
    </w:p>
    <w:p w14:paraId="2B074851" w14:textId="67075B01" w:rsidR="002C030F" w:rsidRPr="00E40896" w:rsidRDefault="00E74A2B" w:rsidP="00704745">
      <w:pPr>
        <w:rPr>
          <w:rFonts w:ascii="Myriad Pro" w:hAnsi="Myriad Pro"/>
        </w:rPr>
      </w:pPr>
      <w:r>
        <w:rPr>
          <w:rFonts w:ascii="Myriad Pro" w:hAnsi="Myriad Pro"/>
        </w:rPr>
        <w:t>The back trajectories presented in Table S1 were obtained using HYSPLIT model, using the web-based interface (</w:t>
      </w:r>
      <w:hyperlink r:id="rId10" w:history="1">
        <w:r w:rsidRPr="00E74A2B">
          <w:rPr>
            <w:rFonts w:ascii="Myriad Pro" w:hAnsi="Myriad Pro"/>
          </w:rPr>
          <w:t>http://ready.arl.noaa.gov/HYSPLIT_traj.php</w:t>
        </w:r>
      </w:hyperlink>
      <w:r w:rsidRPr="00E74A2B">
        <w:rPr>
          <w:rFonts w:ascii="Myriad Pro" w:hAnsi="Myriad Pro"/>
        </w:rPr>
        <w:t>)</w:t>
      </w:r>
      <w:r>
        <w:rPr>
          <w:rFonts w:ascii="Myriad Pro" w:hAnsi="Myriad Pro"/>
        </w:rPr>
        <w:t>.</w:t>
      </w:r>
    </w:p>
    <w:p w14:paraId="516E0BA3" w14:textId="77777777" w:rsidR="0020183F" w:rsidRDefault="0020183F"/>
    <w:p w14:paraId="660AF54D" w14:textId="69E4FB7E" w:rsidR="00BE2247" w:rsidRDefault="00BE2247" w:rsidP="00794445">
      <w:pPr>
        <w:pStyle w:val="SMHeading"/>
        <w:rPr>
          <w:rFonts w:ascii="Myriad Pro" w:hAnsi="Myriad Pro"/>
          <w:sz w:val="22"/>
          <w:szCs w:val="22"/>
        </w:rPr>
      </w:pPr>
      <w:r>
        <w:rPr>
          <w:noProof/>
        </w:rPr>
        <w:lastRenderedPageBreak/>
        <w:drawing>
          <wp:inline distT="0" distB="0" distL="0" distR="0" wp14:anchorId="711FA8D6" wp14:editId="0189F02D">
            <wp:extent cx="4180869" cy="2080756"/>
            <wp:effectExtent l="0" t="0" r="0" b="0"/>
            <wp:docPr id="23" name="Picture 23"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02729" cy="2091636"/>
                    </a:xfrm>
                    <a:prstGeom prst="rect">
                      <a:avLst/>
                    </a:prstGeom>
                    <a:noFill/>
                    <a:ln>
                      <a:noFill/>
                    </a:ln>
                  </pic:spPr>
                </pic:pic>
              </a:graphicData>
            </a:graphic>
          </wp:inline>
        </w:drawing>
      </w:r>
      <w:r w:rsidRPr="00BE2247">
        <w:rPr>
          <w:rFonts w:ascii="Myriad Pro" w:hAnsi="Myriad Pro"/>
          <w:sz w:val="22"/>
          <w:szCs w:val="22"/>
        </w:rPr>
        <w:t xml:space="preserve"> </w:t>
      </w:r>
      <w:r w:rsidR="00794445">
        <w:rPr>
          <w:rFonts w:ascii="Myriad Pro" w:hAnsi="Myriad Pro"/>
          <w:sz w:val="22"/>
          <w:szCs w:val="22"/>
        </w:rPr>
        <w:tab/>
      </w:r>
      <w:r w:rsidR="00794445">
        <w:rPr>
          <w:rFonts w:ascii="Myriad Pro" w:hAnsi="Myriad Pro"/>
          <w:sz w:val="22"/>
          <w:szCs w:val="22"/>
        </w:rPr>
        <w:tab/>
        <w:t xml:space="preserve">  </w:t>
      </w:r>
      <w:r w:rsidRPr="005314B5">
        <w:rPr>
          <w:rFonts w:ascii="Myriad Pro" w:hAnsi="Myriad Pro"/>
          <w:sz w:val="22"/>
          <w:szCs w:val="22"/>
        </w:rPr>
        <w:t>Figure S</w:t>
      </w:r>
      <w:r w:rsidR="00794445">
        <w:rPr>
          <w:rFonts w:ascii="Myriad Pro" w:hAnsi="Myriad Pro"/>
          <w:sz w:val="22"/>
          <w:szCs w:val="22"/>
        </w:rPr>
        <w:t>1</w:t>
      </w:r>
      <w:r w:rsidRPr="005314B5">
        <w:rPr>
          <w:rFonts w:ascii="Myriad Pro" w:hAnsi="Myriad Pro"/>
          <w:sz w:val="22"/>
          <w:szCs w:val="22"/>
        </w:rPr>
        <w:t xml:space="preserve">. </w:t>
      </w:r>
      <w:r>
        <w:rPr>
          <w:rFonts w:ascii="Myriad Pro" w:hAnsi="Myriad Pro"/>
          <w:b w:val="0"/>
          <w:sz w:val="22"/>
          <w:szCs w:val="22"/>
        </w:rPr>
        <w:t xml:space="preserve">Rarefaction curves of all samples in </w:t>
      </w:r>
      <w:proofErr w:type="spellStart"/>
      <w:r>
        <w:rPr>
          <w:rFonts w:ascii="Myriad Pro" w:hAnsi="Myriad Pro"/>
          <w:b w:val="0"/>
          <w:i/>
          <w:iCs/>
          <w:sz w:val="22"/>
          <w:szCs w:val="22"/>
        </w:rPr>
        <w:t>Dust_IL</w:t>
      </w:r>
      <w:proofErr w:type="spellEnd"/>
      <w:r>
        <w:rPr>
          <w:rFonts w:ascii="Myriad Pro" w:hAnsi="Myriad Pro"/>
          <w:b w:val="0"/>
          <w:sz w:val="22"/>
          <w:szCs w:val="22"/>
        </w:rPr>
        <w:t xml:space="preserve"> dataset.</w:t>
      </w:r>
    </w:p>
    <w:p w14:paraId="302992DC" w14:textId="098705CE" w:rsidR="00E73B9C" w:rsidRPr="005314B5" w:rsidRDefault="0062273E" w:rsidP="00884F17">
      <w:pPr>
        <w:pStyle w:val="SMHeading"/>
        <w:rPr>
          <w:rFonts w:ascii="Myriad Pro" w:hAnsi="Myriad Pro"/>
          <w:sz w:val="22"/>
          <w:szCs w:val="22"/>
        </w:rPr>
      </w:pPr>
      <w:r>
        <w:rPr>
          <w:noProof/>
        </w:rPr>
        <w:drawing>
          <wp:inline distT="0" distB="0" distL="0" distR="0" wp14:anchorId="1E4004DD" wp14:editId="4B81941F">
            <wp:extent cx="5348975" cy="5348975"/>
            <wp:effectExtent l="0" t="0" r="4445" b="4445"/>
            <wp:docPr id="25" name="Picture 2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scatter char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67600" cy="5367600"/>
                    </a:xfrm>
                    <a:prstGeom prst="rect">
                      <a:avLst/>
                    </a:prstGeom>
                    <a:noFill/>
                    <a:ln>
                      <a:noFill/>
                    </a:ln>
                  </pic:spPr>
                </pic:pic>
              </a:graphicData>
            </a:graphic>
          </wp:inline>
        </w:drawing>
      </w:r>
      <w:r w:rsidRPr="0062273E">
        <w:rPr>
          <w:rFonts w:ascii="Myriad Pro" w:hAnsi="Myriad Pro"/>
          <w:sz w:val="22"/>
          <w:szCs w:val="22"/>
        </w:rPr>
        <w:t xml:space="preserve"> </w:t>
      </w:r>
      <w:r w:rsidRPr="005314B5">
        <w:rPr>
          <w:rFonts w:ascii="Myriad Pro" w:hAnsi="Myriad Pro"/>
          <w:sz w:val="22"/>
          <w:szCs w:val="22"/>
        </w:rPr>
        <w:t>Figure S</w:t>
      </w:r>
      <w:r>
        <w:rPr>
          <w:rFonts w:ascii="Myriad Pro" w:hAnsi="Myriad Pro"/>
          <w:sz w:val="22"/>
          <w:szCs w:val="22"/>
        </w:rPr>
        <w:t>2</w:t>
      </w:r>
      <w:r w:rsidRPr="005314B5">
        <w:rPr>
          <w:rFonts w:ascii="Myriad Pro" w:hAnsi="Myriad Pro"/>
          <w:sz w:val="22"/>
          <w:szCs w:val="22"/>
        </w:rPr>
        <w:t xml:space="preserve">. </w:t>
      </w:r>
      <w:r>
        <w:rPr>
          <w:rFonts w:ascii="Myriad Pro" w:hAnsi="Myriad Pro"/>
          <w:b w:val="0"/>
          <w:sz w:val="22"/>
          <w:szCs w:val="22"/>
        </w:rPr>
        <w:t xml:space="preserve">NMDS </w:t>
      </w:r>
      <w:r w:rsidRPr="0062273E">
        <w:rPr>
          <w:rFonts w:ascii="Myriad Pro" w:hAnsi="Myriad Pro"/>
          <w:b w:val="0"/>
          <w:sz w:val="22"/>
          <w:szCs w:val="22"/>
        </w:rPr>
        <w:t>biplot of PM</w:t>
      </w:r>
      <w:r w:rsidRPr="0062273E">
        <w:rPr>
          <w:rFonts w:ascii="Myriad Pro" w:hAnsi="Myriad Pro"/>
          <w:b w:val="0"/>
          <w:sz w:val="22"/>
          <w:szCs w:val="22"/>
          <w:vertAlign w:val="subscript"/>
        </w:rPr>
        <w:t>10</w:t>
      </w:r>
      <w:r w:rsidRPr="0062273E">
        <w:rPr>
          <w:rFonts w:ascii="Myriad Pro" w:hAnsi="Myriad Pro"/>
          <w:b w:val="0"/>
          <w:sz w:val="22"/>
          <w:szCs w:val="22"/>
        </w:rPr>
        <w:t xml:space="preserve"> microbiome collected in this study, based on functional </w:t>
      </w:r>
    </w:p>
    <w:p w14:paraId="34CE76F8" w14:textId="77777777" w:rsidR="005314B5" w:rsidRDefault="005314B5" w:rsidP="00477182">
      <w:pPr>
        <w:pStyle w:val="SMcaption"/>
        <w:rPr>
          <w:rFonts w:ascii="Myriad Pro" w:hAnsi="Myriad Pro"/>
          <w:sz w:val="22"/>
          <w:szCs w:val="22"/>
        </w:rPr>
      </w:pPr>
    </w:p>
    <w:tbl>
      <w:tblPr>
        <w:tblStyle w:val="TableGrid"/>
        <w:tblW w:w="0" w:type="auto"/>
        <w:jc w:val="center"/>
        <w:tblLook w:val="04A0" w:firstRow="1" w:lastRow="0" w:firstColumn="1" w:lastColumn="0" w:noHBand="0" w:noVBand="1"/>
      </w:tblPr>
      <w:tblGrid>
        <w:gridCol w:w="2170"/>
        <w:gridCol w:w="2220"/>
        <w:gridCol w:w="2100"/>
        <w:gridCol w:w="2140"/>
      </w:tblGrid>
      <w:tr w:rsidR="00622369" w14:paraId="35E60A55" w14:textId="77777777" w:rsidTr="00776E8B">
        <w:trPr>
          <w:trHeight w:val="257"/>
          <w:jc w:val="center"/>
        </w:trPr>
        <w:tc>
          <w:tcPr>
            <w:tcW w:w="2153" w:type="dxa"/>
          </w:tcPr>
          <w:p w14:paraId="08A01863" w14:textId="77777777" w:rsidR="00622369" w:rsidRDefault="00622369" w:rsidP="00776E8B">
            <w:pPr>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Dust 2</w:t>
            </w:r>
          </w:p>
        </w:tc>
        <w:tc>
          <w:tcPr>
            <w:tcW w:w="2202" w:type="dxa"/>
          </w:tcPr>
          <w:p w14:paraId="00D454A0" w14:textId="77777777" w:rsidR="00622369" w:rsidRDefault="00622369" w:rsidP="00776E8B">
            <w:pPr>
              <w:spacing w:line="276" w:lineRule="auto"/>
              <w:jc w:val="center"/>
              <w:rPr>
                <w:rFonts w:ascii="Times New Roman" w:hAnsi="Times New Roman" w:cs="Times New Roman"/>
                <w:sz w:val="20"/>
                <w:szCs w:val="20"/>
              </w:rPr>
            </w:pPr>
            <w:r>
              <w:rPr>
                <w:rFonts w:ascii="Times New Roman" w:hAnsi="Times New Roman" w:cs="Times New Roman"/>
                <w:sz w:val="20"/>
                <w:szCs w:val="20"/>
              </w:rPr>
              <w:t>Dust 3</w:t>
            </w:r>
          </w:p>
        </w:tc>
        <w:tc>
          <w:tcPr>
            <w:tcW w:w="2084" w:type="dxa"/>
          </w:tcPr>
          <w:p w14:paraId="6CBF3C9D" w14:textId="77777777" w:rsidR="00622369" w:rsidRDefault="00622369" w:rsidP="00776E8B">
            <w:pPr>
              <w:spacing w:line="276" w:lineRule="auto"/>
              <w:jc w:val="center"/>
              <w:rPr>
                <w:rFonts w:ascii="Times New Roman" w:hAnsi="Times New Roman" w:cs="Times New Roman"/>
                <w:sz w:val="20"/>
                <w:szCs w:val="20"/>
              </w:rPr>
            </w:pPr>
            <w:r>
              <w:rPr>
                <w:rFonts w:ascii="Times New Roman" w:hAnsi="Times New Roman" w:cs="Times New Roman"/>
                <w:sz w:val="20"/>
                <w:szCs w:val="20"/>
              </w:rPr>
              <w:t>Dust 4</w:t>
            </w:r>
          </w:p>
        </w:tc>
        <w:tc>
          <w:tcPr>
            <w:tcW w:w="2123" w:type="dxa"/>
          </w:tcPr>
          <w:p w14:paraId="7F853F9B" w14:textId="77777777" w:rsidR="00622369" w:rsidRDefault="00622369" w:rsidP="00776E8B">
            <w:pPr>
              <w:spacing w:line="276" w:lineRule="auto"/>
              <w:jc w:val="center"/>
              <w:rPr>
                <w:rFonts w:ascii="Times New Roman" w:hAnsi="Times New Roman" w:cs="Times New Roman"/>
                <w:sz w:val="20"/>
                <w:szCs w:val="20"/>
              </w:rPr>
            </w:pPr>
            <w:r>
              <w:rPr>
                <w:rFonts w:ascii="Times New Roman" w:hAnsi="Times New Roman" w:cs="Times New Roman"/>
                <w:sz w:val="20"/>
                <w:szCs w:val="20"/>
              </w:rPr>
              <w:t>Dust 5</w:t>
            </w:r>
          </w:p>
        </w:tc>
      </w:tr>
      <w:tr w:rsidR="00622369" w14:paraId="33796A9A" w14:textId="77777777" w:rsidTr="00776E8B">
        <w:trPr>
          <w:trHeight w:val="2442"/>
          <w:jc w:val="center"/>
        </w:trPr>
        <w:tc>
          <w:tcPr>
            <w:tcW w:w="2153" w:type="dxa"/>
          </w:tcPr>
          <w:p w14:paraId="55271D71" w14:textId="77777777" w:rsidR="00622369" w:rsidRDefault="00622369" w:rsidP="00776E8B">
            <w:pPr>
              <w:spacing w:line="276" w:lineRule="auto"/>
              <w:jc w:val="both"/>
              <w:rPr>
                <w:rFonts w:ascii="Times New Roman" w:hAnsi="Times New Roman" w:cs="Times New Roman"/>
                <w:sz w:val="20"/>
                <w:szCs w:val="20"/>
              </w:rPr>
            </w:pPr>
            <w:r w:rsidRPr="0022314F">
              <w:rPr>
                <w:noProof/>
                <w:sz w:val="20"/>
              </w:rPr>
              <w:drawing>
                <wp:inline distT="0" distB="0" distL="0" distR="0" wp14:anchorId="62FDA48E" wp14:editId="379ED545">
                  <wp:extent cx="1244852" cy="1539962"/>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90985" cy="1597032"/>
                          </a:xfrm>
                          <a:prstGeom prst="rect">
                            <a:avLst/>
                          </a:prstGeom>
                          <a:noFill/>
                          <a:ln>
                            <a:noFill/>
                          </a:ln>
                        </pic:spPr>
                      </pic:pic>
                    </a:graphicData>
                  </a:graphic>
                </wp:inline>
              </w:drawing>
            </w:r>
          </w:p>
        </w:tc>
        <w:tc>
          <w:tcPr>
            <w:tcW w:w="2202" w:type="dxa"/>
          </w:tcPr>
          <w:p w14:paraId="58A16B97" w14:textId="77777777" w:rsidR="00622369" w:rsidRDefault="00622369" w:rsidP="00776E8B">
            <w:pPr>
              <w:spacing w:line="276" w:lineRule="auto"/>
              <w:jc w:val="both"/>
              <w:rPr>
                <w:rFonts w:ascii="Times New Roman" w:hAnsi="Times New Roman" w:cs="Times New Roman"/>
                <w:sz w:val="20"/>
                <w:szCs w:val="20"/>
              </w:rPr>
            </w:pPr>
            <w:r w:rsidRPr="00C051F4">
              <w:rPr>
                <w:noProof/>
                <w:sz w:val="20"/>
              </w:rPr>
              <w:drawing>
                <wp:inline distT="0" distB="0" distL="0" distR="0" wp14:anchorId="6368914E" wp14:editId="3D9B43FD">
                  <wp:extent cx="1196166" cy="1498349"/>
                  <wp:effectExtent l="0" t="0" r="4445"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07835" cy="1512967"/>
                          </a:xfrm>
                          <a:prstGeom prst="rect">
                            <a:avLst/>
                          </a:prstGeom>
                          <a:noFill/>
                          <a:ln>
                            <a:noFill/>
                          </a:ln>
                        </pic:spPr>
                      </pic:pic>
                    </a:graphicData>
                  </a:graphic>
                </wp:inline>
              </w:drawing>
            </w:r>
          </w:p>
        </w:tc>
        <w:tc>
          <w:tcPr>
            <w:tcW w:w="2084" w:type="dxa"/>
          </w:tcPr>
          <w:p w14:paraId="43A95D24" w14:textId="77777777" w:rsidR="00622369" w:rsidRDefault="00622369" w:rsidP="00776E8B">
            <w:pPr>
              <w:spacing w:line="276" w:lineRule="auto"/>
              <w:jc w:val="both"/>
              <w:rPr>
                <w:rFonts w:ascii="Times New Roman" w:hAnsi="Times New Roman" w:cs="Times New Roman"/>
                <w:sz w:val="20"/>
                <w:szCs w:val="20"/>
              </w:rPr>
            </w:pPr>
            <w:r w:rsidRPr="00C051F4">
              <w:rPr>
                <w:noProof/>
                <w:sz w:val="20"/>
              </w:rPr>
              <w:drawing>
                <wp:inline distT="0" distB="0" distL="0" distR="0" wp14:anchorId="088C14E9" wp14:editId="010AD383">
                  <wp:extent cx="1187794" cy="1502876"/>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98384" cy="1516275"/>
                          </a:xfrm>
                          <a:prstGeom prst="rect">
                            <a:avLst/>
                          </a:prstGeom>
                          <a:noFill/>
                          <a:ln>
                            <a:noFill/>
                          </a:ln>
                        </pic:spPr>
                      </pic:pic>
                    </a:graphicData>
                  </a:graphic>
                </wp:inline>
              </w:drawing>
            </w:r>
          </w:p>
        </w:tc>
        <w:tc>
          <w:tcPr>
            <w:tcW w:w="2123" w:type="dxa"/>
          </w:tcPr>
          <w:p w14:paraId="53670D63" w14:textId="77777777" w:rsidR="00622369" w:rsidRDefault="00622369" w:rsidP="00776E8B">
            <w:pPr>
              <w:spacing w:line="276" w:lineRule="auto"/>
              <w:jc w:val="both"/>
              <w:rPr>
                <w:rFonts w:ascii="Times New Roman" w:hAnsi="Times New Roman" w:cs="Times New Roman"/>
                <w:sz w:val="20"/>
                <w:szCs w:val="20"/>
              </w:rPr>
            </w:pPr>
            <w:r w:rsidRPr="00C051F4">
              <w:rPr>
                <w:noProof/>
                <w:sz w:val="20"/>
              </w:rPr>
              <w:drawing>
                <wp:inline distT="0" distB="0" distL="0" distR="0" wp14:anchorId="17610A28" wp14:editId="00CF518A">
                  <wp:extent cx="1172116" cy="1462135"/>
                  <wp:effectExtent l="0" t="0" r="952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93469" cy="1488771"/>
                          </a:xfrm>
                          <a:prstGeom prst="rect">
                            <a:avLst/>
                          </a:prstGeom>
                          <a:noFill/>
                          <a:ln>
                            <a:noFill/>
                          </a:ln>
                        </pic:spPr>
                      </pic:pic>
                    </a:graphicData>
                  </a:graphic>
                </wp:inline>
              </w:drawing>
            </w:r>
          </w:p>
        </w:tc>
      </w:tr>
      <w:tr w:rsidR="00622369" w14:paraId="01538979" w14:textId="77777777" w:rsidTr="00776E8B">
        <w:trPr>
          <w:trHeight w:val="2462"/>
          <w:jc w:val="center"/>
        </w:trPr>
        <w:tc>
          <w:tcPr>
            <w:tcW w:w="2153" w:type="dxa"/>
          </w:tcPr>
          <w:p w14:paraId="53FB7567" w14:textId="77777777" w:rsidR="00622369" w:rsidRDefault="00622369" w:rsidP="00776E8B">
            <w:pPr>
              <w:spacing w:line="276" w:lineRule="auto"/>
              <w:jc w:val="both"/>
              <w:rPr>
                <w:rFonts w:ascii="Times New Roman" w:hAnsi="Times New Roman" w:cs="Times New Roman"/>
                <w:sz w:val="20"/>
                <w:szCs w:val="20"/>
              </w:rPr>
            </w:pPr>
            <w:r w:rsidRPr="0022314F">
              <w:rPr>
                <w:noProof/>
                <w:sz w:val="20"/>
              </w:rPr>
              <w:drawing>
                <wp:inline distT="0" distB="0" distL="0" distR="0" wp14:anchorId="2C77D22B" wp14:editId="0BC69235">
                  <wp:extent cx="1237758" cy="1561722"/>
                  <wp:effectExtent l="0" t="0" r="635"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77557" cy="1611937"/>
                          </a:xfrm>
                          <a:prstGeom prst="rect">
                            <a:avLst/>
                          </a:prstGeom>
                          <a:noFill/>
                          <a:ln>
                            <a:noFill/>
                          </a:ln>
                        </pic:spPr>
                      </pic:pic>
                    </a:graphicData>
                  </a:graphic>
                </wp:inline>
              </w:drawing>
            </w:r>
          </w:p>
        </w:tc>
        <w:tc>
          <w:tcPr>
            <w:tcW w:w="2202" w:type="dxa"/>
          </w:tcPr>
          <w:p w14:paraId="70D3D9FD" w14:textId="77777777" w:rsidR="00622369" w:rsidRDefault="00622369" w:rsidP="00776E8B">
            <w:pPr>
              <w:spacing w:line="276" w:lineRule="auto"/>
              <w:jc w:val="both"/>
              <w:rPr>
                <w:rFonts w:ascii="Times New Roman" w:hAnsi="Times New Roman" w:cs="Times New Roman"/>
                <w:sz w:val="20"/>
                <w:szCs w:val="20"/>
              </w:rPr>
            </w:pPr>
            <w:r w:rsidRPr="0090073B">
              <w:rPr>
                <w:noProof/>
                <w:sz w:val="20"/>
              </w:rPr>
              <w:drawing>
                <wp:inline distT="0" distB="0" distL="0" distR="0" wp14:anchorId="5BE3A2AA" wp14:editId="46E4426D">
                  <wp:extent cx="1244851" cy="152773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54297" cy="1539324"/>
                          </a:xfrm>
                          <a:prstGeom prst="rect">
                            <a:avLst/>
                          </a:prstGeom>
                          <a:noFill/>
                          <a:ln>
                            <a:noFill/>
                          </a:ln>
                        </pic:spPr>
                      </pic:pic>
                    </a:graphicData>
                  </a:graphic>
                </wp:inline>
              </w:drawing>
            </w:r>
          </w:p>
        </w:tc>
        <w:tc>
          <w:tcPr>
            <w:tcW w:w="2084" w:type="dxa"/>
          </w:tcPr>
          <w:p w14:paraId="0A5EBC7E" w14:textId="77777777" w:rsidR="00622369" w:rsidRDefault="00622369" w:rsidP="00776E8B">
            <w:pPr>
              <w:spacing w:line="276" w:lineRule="auto"/>
              <w:jc w:val="both"/>
              <w:rPr>
                <w:rFonts w:ascii="Times New Roman" w:hAnsi="Times New Roman" w:cs="Times New Roman"/>
                <w:sz w:val="20"/>
                <w:szCs w:val="20"/>
              </w:rPr>
            </w:pPr>
            <w:r w:rsidRPr="0090073B">
              <w:rPr>
                <w:noProof/>
                <w:sz w:val="20"/>
              </w:rPr>
              <w:drawing>
                <wp:inline distT="0" distB="0" distL="0" distR="0" wp14:anchorId="3DD5344D" wp14:editId="37444C9C">
                  <wp:extent cx="1187450" cy="14528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98167" cy="1465983"/>
                          </a:xfrm>
                          <a:prstGeom prst="rect">
                            <a:avLst/>
                          </a:prstGeom>
                          <a:noFill/>
                          <a:ln>
                            <a:noFill/>
                          </a:ln>
                        </pic:spPr>
                      </pic:pic>
                    </a:graphicData>
                  </a:graphic>
                </wp:inline>
              </w:drawing>
            </w:r>
          </w:p>
        </w:tc>
        <w:tc>
          <w:tcPr>
            <w:tcW w:w="2123" w:type="dxa"/>
          </w:tcPr>
          <w:p w14:paraId="6F71F1BB" w14:textId="77777777" w:rsidR="00622369" w:rsidRDefault="00622369" w:rsidP="00776E8B">
            <w:pPr>
              <w:spacing w:line="276" w:lineRule="auto"/>
              <w:jc w:val="both"/>
              <w:rPr>
                <w:rFonts w:ascii="Times New Roman" w:hAnsi="Times New Roman" w:cs="Times New Roman"/>
                <w:sz w:val="20"/>
                <w:szCs w:val="20"/>
              </w:rPr>
            </w:pPr>
            <w:r w:rsidRPr="007401D0">
              <w:rPr>
                <w:noProof/>
                <w:sz w:val="20"/>
              </w:rPr>
              <w:drawing>
                <wp:inline distT="0" distB="0" distL="0" distR="0" wp14:anchorId="523BBFF5" wp14:editId="593FF830">
                  <wp:extent cx="1190531" cy="144904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96515" cy="1456332"/>
                          </a:xfrm>
                          <a:prstGeom prst="rect">
                            <a:avLst/>
                          </a:prstGeom>
                          <a:noFill/>
                          <a:ln>
                            <a:noFill/>
                          </a:ln>
                        </pic:spPr>
                      </pic:pic>
                    </a:graphicData>
                  </a:graphic>
                </wp:inline>
              </w:drawing>
            </w:r>
          </w:p>
        </w:tc>
      </w:tr>
      <w:tr w:rsidR="00622369" w14:paraId="44AB6B3F" w14:textId="77777777" w:rsidTr="00776E8B">
        <w:trPr>
          <w:trHeight w:val="2481"/>
          <w:jc w:val="center"/>
        </w:trPr>
        <w:tc>
          <w:tcPr>
            <w:tcW w:w="2153" w:type="dxa"/>
          </w:tcPr>
          <w:p w14:paraId="7CCDA837" w14:textId="77777777" w:rsidR="00622369" w:rsidRDefault="00622369" w:rsidP="00776E8B">
            <w:pPr>
              <w:spacing w:line="276" w:lineRule="auto"/>
              <w:jc w:val="both"/>
              <w:rPr>
                <w:rFonts w:ascii="Times New Roman" w:hAnsi="Times New Roman" w:cs="Times New Roman"/>
                <w:sz w:val="20"/>
                <w:szCs w:val="20"/>
              </w:rPr>
            </w:pPr>
            <w:r w:rsidRPr="0022314F">
              <w:rPr>
                <w:noProof/>
                <w:sz w:val="20"/>
              </w:rPr>
              <w:drawing>
                <wp:inline distT="0" distB="0" distL="0" distR="0" wp14:anchorId="06212FA5" wp14:editId="422D7720">
                  <wp:extent cx="1235579" cy="1566249"/>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68877" cy="1608458"/>
                          </a:xfrm>
                          <a:prstGeom prst="rect">
                            <a:avLst/>
                          </a:prstGeom>
                          <a:noFill/>
                          <a:ln>
                            <a:noFill/>
                          </a:ln>
                        </pic:spPr>
                      </pic:pic>
                    </a:graphicData>
                  </a:graphic>
                </wp:inline>
              </w:drawing>
            </w:r>
          </w:p>
        </w:tc>
        <w:tc>
          <w:tcPr>
            <w:tcW w:w="2202" w:type="dxa"/>
          </w:tcPr>
          <w:p w14:paraId="78BB4E33" w14:textId="77777777" w:rsidR="00622369" w:rsidRDefault="00622369" w:rsidP="00776E8B">
            <w:pPr>
              <w:spacing w:line="276" w:lineRule="auto"/>
              <w:jc w:val="both"/>
              <w:rPr>
                <w:rFonts w:ascii="Times New Roman" w:hAnsi="Times New Roman" w:cs="Times New Roman"/>
                <w:sz w:val="20"/>
                <w:szCs w:val="20"/>
              </w:rPr>
            </w:pPr>
            <w:r w:rsidRPr="0090073B">
              <w:rPr>
                <w:noProof/>
                <w:sz w:val="20"/>
              </w:rPr>
              <w:drawing>
                <wp:inline distT="0" distB="0" distL="0" distR="0" wp14:anchorId="653FEA94" wp14:editId="60171571">
                  <wp:extent cx="1272012" cy="1569124"/>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78839" cy="1577545"/>
                          </a:xfrm>
                          <a:prstGeom prst="rect">
                            <a:avLst/>
                          </a:prstGeom>
                          <a:noFill/>
                          <a:ln>
                            <a:noFill/>
                          </a:ln>
                        </pic:spPr>
                      </pic:pic>
                    </a:graphicData>
                  </a:graphic>
                </wp:inline>
              </w:drawing>
            </w:r>
          </w:p>
        </w:tc>
        <w:tc>
          <w:tcPr>
            <w:tcW w:w="2084" w:type="dxa"/>
          </w:tcPr>
          <w:p w14:paraId="44B3E872" w14:textId="77777777" w:rsidR="00622369" w:rsidRDefault="00622369" w:rsidP="00776E8B">
            <w:pPr>
              <w:spacing w:line="276" w:lineRule="auto"/>
              <w:jc w:val="both"/>
              <w:rPr>
                <w:rFonts w:ascii="Times New Roman" w:hAnsi="Times New Roman" w:cs="Times New Roman"/>
                <w:sz w:val="20"/>
                <w:szCs w:val="20"/>
              </w:rPr>
            </w:pPr>
            <w:r w:rsidRPr="0090073B">
              <w:rPr>
                <w:noProof/>
                <w:sz w:val="20"/>
              </w:rPr>
              <w:drawing>
                <wp:inline distT="0" distB="0" distL="0" distR="0" wp14:anchorId="709E7C8B" wp14:editId="0B1CE14D">
                  <wp:extent cx="1194775" cy="148929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03716" cy="1500439"/>
                          </a:xfrm>
                          <a:prstGeom prst="rect">
                            <a:avLst/>
                          </a:prstGeom>
                          <a:noFill/>
                          <a:ln>
                            <a:noFill/>
                          </a:ln>
                        </pic:spPr>
                      </pic:pic>
                    </a:graphicData>
                  </a:graphic>
                </wp:inline>
              </w:drawing>
            </w:r>
          </w:p>
        </w:tc>
        <w:tc>
          <w:tcPr>
            <w:tcW w:w="2123" w:type="dxa"/>
          </w:tcPr>
          <w:p w14:paraId="44E9493C" w14:textId="77777777" w:rsidR="00622369" w:rsidRDefault="00622369" w:rsidP="00776E8B">
            <w:pPr>
              <w:spacing w:line="276" w:lineRule="auto"/>
              <w:jc w:val="both"/>
              <w:rPr>
                <w:rFonts w:ascii="Times New Roman" w:hAnsi="Times New Roman" w:cs="Times New Roman"/>
                <w:sz w:val="20"/>
                <w:szCs w:val="20"/>
              </w:rPr>
            </w:pPr>
            <w:r w:rsidRPr="007B2C4D">
              <w:rPr>
                <w:noProof/>
                <w:sz w:val="20"/>
              </w:rPr>
              <w:drawing>
                <wp:inline distT="0" distB="0" distL="0" distR="0" wp14:anchorId="6DFC03BD" wp14:editId="78284F69">
                  <wp:extent cx="1226044" cy="14890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38235" cy="1503881"/>
                          </a:xfrm>
                          <a:prstGeom prst="rect">
                            <a:avLst/>
                          </a:prstGeom>
                          <a:noFill/>
                          <a:ln>
                            <a:noFill/>
                          </a:ln>
                        </pic:spPr>
                      </pic:pic>
                    </a:graphicData>
                  </a:graphic>
                </wp:inline>
              </w:drawing>
            </w:r>
          </w:p>
        </w:tc>
      </w:tr>
      <w:tr w:rsidR="00622369" w14:paraId="47B762AA" w14:textId="77777777" w:rsidTr="00776E8B">
        <w:trPr>
          <w:trHeight w:val="2353"/>
          <w:jc w:val="center"/>
        </w:trPr>
        <w:tc>
          <w:tcPr>
            <w:tcW w:w="2153" w:type="dxa"/>
          </w:tcPr>
          <w:p w14:paraId="7F3E31AA" w14:textId="77777777" w:rsidR="00622369" w:rsidRDefault="00622369" w:rsidP="00776E8B">
            <w:pPr>
              <w:spacing w:line="276" w:lineRule="auto"/>
              <w:jc w:val="both"/>
              <w:rPr>
                <w:rFonts w:ascii="Times New Roman" w:hAnsi="Times New Roman" w:cs="Times New Roman"/>
                <w:sz w:val="20"/>
                <w:szCs w:val="20"/>
              </w:rPr>
            </w:pPr>
            <w:r w:rsidRPr="00C051F4">
              <w:rPr>
                <w:noProof/>
                <w:sz w:val="20"/>
              </w:rPr>
              <w:drawing>
                <wp:inline distT="0" distB="0" distL="0" distR="0" wp14:anchorId="3D7B62C2" wp14:editId="418890CE">
                  <wp:extent cx="1213165" cy="1493077"/>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34755" cy="1519648"/>
                          </a:xfrm>
                          <a:prstGeom prst="rect">
                            <a:avLst/>
                          </a:prstGeom>
                          <a:noFill/>
                          <a:ln>
                            <a:noFill/>
                          </a:ln>
                        </pic:spPr>
                      </pic:pic>
                    </a:graphicData>
                  </a:graphic>
                </wp:inline>
              </w:drawing>
            </w:r>
          </w:p>
        </w:tc>
        <w:tc>
          <w:tcPr>
            <w:tcW w:w="2202" w:type="dxa"/>
          </w:tcPr>
          <w:p w14:paraId="10044889" w14:textId="77777777" w:rsidR="00622369" w:rsidRDefault="00622369" w:rsidP="00776E8B">
            <w:pPr>
              <w:spacing w:line="276" w:lineRule="auto"/>
              <w:jc w:val="both"/>
              <w:rPr>
                <w:rFonts w:ascii="Times New Roman" w:hAnsi="Times New Roman" w:cs="Times New Roman"/>
                <w:sz w:val="20"/>
                <w:szCs w:val="20"/>
              </w:rPr>
            </w:pPr>
            <w:r w:rsidRPr="007B2C4D">
              <w:rPr>
                <w:noProof/>
                <w:sz w:val="20"/>
              </w:rPr>
              <w:drawing>
                <wp:inline distT="0" distB="0" distL="0" distR="0" wp14:anchorId="2F2810FE" wp14:editId="2F20B82A">
                  <wp:extent cx="1222218" cy="1481193"/>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43125" cy="1506530"/>
                          </a:xfrm>
                          <a:prstGeom prst="rect">
                            <a:avLst/>
                          </a:prstGeom>
                          <a:noFill/>
                          <a:ln>
                            <a:noFill/>
                          </a:ln>
                        </pic:spPr>
                      </pic:pic>
                    </a:graphicData>
                  </a:graphic>
                </wp:inline>
              </w:drawing>
            </w:r>
          </w:p>
        </w:tc>
        <w:tc>
          <w:tcPr>
            <w:tcW w:w="2084" w:type="dxa"/>
          </w:tcPr>
          <w:p w14:paraId="0F5F7A54" w14:textId="77777777" w:rsidR="00622369" w:rsidRDefault="00622369" w:rsidP="00776E8B">
            <w:pPr>
              <w:spacing w:line="276" w:lineRule="auto"/>
              <w:jc w:val="both"/>
              <w:rPr>
                <w:rFonts w:ascii="Times New Roman" w:hAnsi="Times New Roman" w:cs="Times New Roman"/>
                <w:sz w:val="20"/>
                <w:szCs w:val="20"/>
              </w:rPr>
            </w:pPr>
            <w:r w:rsidRPr="007B2C4D">
              <w:rPr>
                <w:noProof/>
                <w:sz w:val="20"/>
              </w:rPr>
              <w:drawing>
                <wp:inline distT="0" distB="0" distL="0" distR="0" wp14:anchorId="1545FF93" wp14:editId="396A557D">
                  <wp:extent cx="1195057" cy="1483343"/>
                  <wp:effectExtent l="0" t="0" r="5715"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04762" cy="1495389"/>
                          </a:xfrm>
                          <a:prstGeom prst="rect">
                            <a:avLst/>
                          </a:prstGeom>
                          <a:noFill/>
                          <a:ln>
                            <a:noFill/>
                          </a:ln>
                        </pic:spPr>
                      </pic:pic>
                    </a:graphicData>
                  </a:graphic>
                </wp:inline>
              </w:drawing>
            </w:r>
          </w:p>
        </w:tc>
        <w:tc>
          <w:tcPr>
            <w:tcW w:w="2123" w:type="dxa"/>
          </w:tcPr>
          <w:p w14:paraId="5CE491BA" w14:textId="77777777" w:rsidR="00622369" w:rsidRDefault="00622369" w:rsidP="00776E8B">
            <w:pPr>
              <w:spacing w:line="276" w:lineRule="auto"/>
              <w:jc w:val="both"/>
              <w:rPr>
                <w:rFonts w:ascii="Times New Roman" w:hAnsi="Times New Roman" w:cs="Times New Roman"/>
                <w:sz w:val="20"/>
                <w:szCs w:val="20"/>
              </w:rPr>
            </w:pPr>
          </w:p>
        </w:tc>
      </w:tr>
      <w:tr w:rsidR="00622369" w14:paraId="11C58EA2" w14:textId="77777777" w:rsidTr="00776E8B">
        <w:trPr>
          <w:trHeight w:val="2373"/>
          <w:jc w:val="center"/>
        </w:trPr>
        <w:tc>
          <w:tcPr>
            <w:tcW w:w="2153" w:type="dxa"/>
          </w:tcPr>
          <w:p w14:paraId="6150E248" w14:textId="77777777" w:rsidR="00622369" w:rsidRDefault="00622369" w:rsidP="00776E8B">
            <w:pPr>
              <w:spacing w:line="276" w:lineRule="auto"/>
              <w:jc w:val="both"/>
              <w:rPr>
                <w:rFonts w:ascii="Times New Roman" w:hAnsi="Times New Roman" w:cs="Times New Roman"/>
                <w:sz w:val="20"/>
                <w:szCs w:val="20"/>
              </w:rPr>
            </w:pPr>
            <w:r w:rsidRPr="00C051F4">
              <w:rPr>
                <w:noProof/>
                <w:sz w:val="20"/>
              </w:rPr>
              <w:drawing>
                <wp:inline distT="0" distB="0" distL="0" distR="0" wp14:anchorId="3F5E60E5" wp14:editId="22B80BC8">
                  <wp:extent cx="1204111" cy="1503799"/>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232162" cy="1538831"/>
                          </a:xfrm>
                          <a:prstGeom prst="rect">
                            <a:avLst/>
                          </a:prstGeom>
                          <a:noFill/>
                          <a:ln>
                            <a:noFill/>
                          </a:ln>
                        </pic:spPr>
                      </pic:pic>
                    </a:graphicData>
                  </a:graphic>
                </wp:inline>
              </w:drawing>
            </w:r>
          </w:p>
        </w:tc>
        <w:tc>
          <w:tcPr>
            <w:tcW w:w="2202" w:type="dxa"/>
          </w:tcPr>
          <w:p w14:paraId="7705CBC7" w14:textId="77777777" w:rsidR="00622369" w:rsidRDefault="00622369" w:rsidP="00776E8B">
            <w:pPr>
              <w:spacing w:line="276" w:lineRule="auto"/>
              <w:jc w:val="both"/>
              <w:rPr>
                <w:rFonts w:ascii="Times New Roman" w:hAnsi="Times New Roman" w:cs="Times New Roman"/>
                <w:sz w:val="20"/>
                <w:szCs w:val="20"/>
              </w:rPr>
            </w:pPr>
          </w:p>
        </w:tc>
        <w:tc>
          <w:tcPr>
            <w:tcW w:w="2084" w:type="dxa"/>
          </w:tcPr>
          <w:p w14:paraId="34679983" w14:textId="77777777" w:rsidR="00622369" w:rsidRDefault="00622369" w:rsidP="00776E8B">
            <w:pPr>
              <w:spacing w:line="276" w:lineRule="auto"/>
              <w:jc w:val="both"/>
              <w:rPr>
                <w:rFonts w:ascii="Times New Roman" w:hAnsi="Times New Roman" w:cs="Times New Roman"/>
                <w:sz w:val="20"/>
                <w:szCs w:val="20"/>
              </w:rPr>
            </w:pPr>
          </w:p>
        </w:tc>
        <w:tc>
          <w:tcPr>
            <w:tcW w:w="2123" w:type="dxa"/>
          </w:tcPr>
          <w:p w14:paraId="05791920" w14:textId="77777777" w:rsidR="00622369" w:rsidRDefault="00622369" w:rsidP="00776E8B">
            <w:pPr>
              <w:spacing w:line="276" w:lineRule="auto"/>
              <w:jc w:val="both"/>
              <w:rPr>
                <w:rFonts w:ascii="Times New Roman" w:hAnsi="Times New Roman" w:cs="Times New Roman"/>
                <w:sz w:val="20"/>
                <w:szCs w:val="20"/>
              </w:rPr>
            </w:pPr>
          </w:p>
        </w:tc>
      </w:tr>
    </w:tbl>
    <w:p w14:paraId="530CA1C4" w14:textId="77777777" w:rsidR="0066722B" w:rsidRPr="00CE6EAA" w:rsidRDefault="0066722B" w:rsidP="00477182">
      <w:pPr>
        <w:pStyle w:val="SMcaption"/>
        <w:rPr>
          <w:rFonts w:ascii="Myriad Pro" w:hAnsi="Myriad Pro"/>
          <w:b/>
          <w:i/>
        </w:rPr>
      </w:pPr>
    </w:p>
    <w:tbl>
      <w:tblPr>
        <w:tblStyle w:val="TableGrid"/>
        <w:tblW w:w="0" w:type="auto"/>
        <w:tblLook w:val="04A0" w:firstRow="1" w:lastRow="0" w:firstColumn="1" w:lastColumn="0" w:noHBand="0" w:noVBand="1"/>
      </w:tblPr>
      <w:tblGrid>
        <w:gridCol w:w="2316"/>
        <w:gridCol w:w="2326"/>
        <w:gridCol w:w="2327"/>
      </w:tblGrid>
      <w:tr w:rsidR="00622369" w14:paraId="44798D16" w14:textId="77777777" w:rsidTr="00776E8B">
        <w:tc>
          <w:tcPr>
            <w:tcW w:w="2316" w:type="dxa"/>
            <w:vAlign w:val="center"/>
          </w:tcPr>
          <w:p w14:paraId="4ADB629D" w14:textId="77777777" w:rsidR="00622369" w:rsidRDefault="00622369" w:rsidP="00776E8B">
            <w:pPr>
              <w:spacing w:line="276" w:lineRule="auto"/>
              <w:jc w:val="center"/>
              <w:rPr>
                <w:rFonts w:ascii="Times New Roman" w:hAnsi="Times New Roman" w:cs="Times New Roman"/>
                <w:sz w:val="20"/>
                <w:szCs w:val="20"/>
              </w:rPr>
            </w:pPr>
            <w:bookmarkStart w:id="0" w:name="_Hlk104897319"/>
            <w:r>
              <w:rPr>
                <w:rFonts w:ascii="Times New Roman" w:hAnsi="Times New Roman" w:cs="Times New Roman"/>
                <w:sz w:val="20"/>
                <w:szCs w:val="20"/>
              </w:rPr>
              <w:lastRenderedPageBreak/>
              <w:t>Dust 6</w:t>
            </w:r>
          </w:p>
        </w:tc>
        <w:tc>
          <w:tcPr>
            <w:tcW w:w="2326" w:type="dxa"/>
            <w:vAlign w:val="center"/>
          </w:tcPr>
          <w:p w14:paraId="5D630DD4" w14:textId="77777777" w:rsidR="00622369" w:rsidRDefault="00622369" w:rsidP="00776E8B">
            <w:pPr>
              <w:spacing w:line="276" w:lineRule="auto"/>
              <w:jc w:val="center"/>
              <w:rPr>
                <w:rFonts w:ascii="Times New Roman" w:hAnsi="Times New Roman" w:cs="Times New Roman"/>
                <w:sz w:val="20"/>
                <w:szCs w:val="20"/>
              </w:rPr>
            </w:pPr>
            <w:r>
              <w:rPr>
                <w:rFonts w:ascii="Times New Roman" w:hAnsi="Times New Roman" w:cs="Times New Roman"/>
                <w:sz w:val="20"/>
                <w:szCs w:val="20"/>
              </w:rPr>
              <w:t>Dust 7</w:t>
            </w:r>
          </w:p>
        </w:tc>
        <w:tc>
          <w:tcPr>
            <w:tcW w:w="2256" w:type="dxa"/>
            <w:vAlign w:val="center"/>
          </w:tcPr>
          <w:p w14:paraId="3C167454" w14:textId="77777777" w:rsidR="00622369" w:rsidRDefault="00622369" w:rsidP="00776E8B">
            <w:pPr>
              <w:spacing w:line="276" w:lineRule="auto"/>
              <w:jc w:val="center"/>
              <w:rPr>
                <w:rFonts w:ascii="Times New Roman" w:hAnsi="Times New Roman" w:cs="Times New Roman"/>
                <w:sz w:val="20"/>
                <w:szCs w:val="20"/>
              </w:rPr>
            </w:pPr>
            <w:r>
              <w:rPr>
                <w:rFonts w:ascii="Times New Roman" w:hAnsi="Times New Roman" w:cs="Times New Roman"/>
                <w:sz w:val="20"/>
                <w:szCs w:val="20"/>
              </w:rPr>
              <w:t>Dust 8</w:t>
            </w:r>
          </w:p>
        </w:tc>
      </w:tr>
      <w:tr w:rsidR="00622369" w14:paraId="30356F33" w14:textId="77777777" w:rsidTr="00776E8B">
        <w:tc>
          <w:tcPr>
            <w:tcW w:w="2316" w:type="dxa"/>
            <w:vAlign w:val="center"/>
          </w:tcPr>
          <w:p w14:paraId="06266547" w14:textId="77777777" w:rsidR="00622369" w:rsidRDefault="00622369" w:rsidP="00776E8B">
            <w:pPr>
              <w:spacing w:line="276" w:lineRule="auto"/>
              <w:jc w:val="center"/>
              <w:rPr>
                <w:rFonts w:ascii="Times New Roman" w:hAnsi="Times New Roman" w:cs="Times New Roman"/>
                <w:sz w:val="20"/>
                <w:szCs w:val="20"/>
              </w:rPr>
            </w:pPr>
            <w:r w:rsidRPr="0022314F">
              <w:rPr>
                <w:noProof/>
                <w:sz w:val="20"/>
              </w:rPr>
              <w:drawing>
                <wp:inline distT="0" distB="0" distL="0" distR="0" wp14:anchorId="0CF7C77B" wp14:editId="18AC65E5">
                  <wp:extent cx="1326332" cy="1687022"/>
                  <wp:effectExtent l="0" t="0" r="762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40697" cy="1705293"/>
                          </a:xfrm>
                          <a:prstGeom prst="rect">
                            <a:avLst/>
                          </a:prstGeom>
                          <a:noFill/>
                          <a:ln>
                            <a:noFill/>
                          </a:ln>
                        </pic:spPr>
                      </pic:pic>
                    </a:graphicData>
                  </a:graphic>
                </wp:inline>
              </w:drawing>
            </w:r>
          </w:p>
        </w:tc>
        <w:tc>
          <w:tcPr>
            <w:tcW w:w="2326" w:type="dxa"/>
            <w:vAlign w:val="center"/>
          </w:tcPr>
          <w:p w14:paraId="0A0817EF" w14:textId="77777777" w:rsidR="00622369" w:rsidRDefault="00622369" w:rsidP="00776E8B">
            <w:pPr>
              <w:spacing w:line="276" w:lineRule="auto"/>
              <w:jc w:val="center"/>
              <w:rPr>
                <w:rFonts w:ascii="Times New Roman" w:hAnsi="Times New Roman" w:cs="Times New Roman"/>
                <w:sz w:val="20"/>
                <w:szCs w:val="20"/>
              </w:rPr>
            </w:pPr>
            <w:r w:rsidRPr="0022314F">
              <w:rPr>
                <w:noProof/>
                <w:sz w:val="20"/>
              </w:rPr>
              <w:drawing>
                <wp:inline distT="0" distB="0" distL="0" distR="0" wp14:anchorId="28CDBC1D" wp14:editId="77B667AB">
                  <wp:extent cx="1311052" cy="1702051"/>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34878" cy="1732983"/>
                          </a:xfrm>
                          <a:prstGeom prst="rect">
                            <a:avLst/>
                          </a:prstGeom>
                          <a:noFill/>
                          <a:ln>
                            <a:noFill/>
                          </a:ln>
                        </pic:spPr>
                      </pic:pic>
                    </a:graphicData>
                  </a:graphic>
                </wp:inline>
              </w:drawing>
            </w:r>
          </w:p>
        </w:tc>
        <w:tc>
          <w:tcPr>
            <w:tcW w:w="2256" w:type="dxa"/>
            <w:vAlign w:val="center"/>
          </w:tcPr>
          <w:p w14:paraId="738AD5B5" w14:textId="77777777" w:rsidR="00622369" w:rsidRDefault="00622369" w:rsidP="00776E8B">
            <w:pPr>
              <w:spacing w:line="276" w:lineRule="auto"/>
              <w:jc w:val="center"/>
              <w:rPr>
                <w:rFonts w:ascii="Times New Roman" w:hAnsi="Times New Roman" w:cs="Times New Roman"/>
                <w:sz w:val="20"/>
                <w:szCs w:val="20"/>
              </w:rPr>
            </w:pPr>
            <w:r w:rsidRPr="0022314F">
              <w:rPr>
                <w:noProof/>
                <w:sz w:val="20"/>
              </w:rPr>
              <w:drawing>
                <wp:inline distT="0" distB="0" distL="0" distR="0" wp14:anchorId="2BB401BC" wp14:editId="33B35174">
                  <wp:extent cx="1340847" cy="1706578"/>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65694" cy="1738202"/>
                          </a:xfrm>
                          <a:prstGeom prst="rect">
                            <a:avLst/>
                          </a:prstGeom>
                          <a:noFill/>
                          <a:ln>
                            <a:noFill/>
                          </a:ln>
                        </pic:spPr>
                      </pic:pic>
                    </a:graphicData>
                  </a:graphic>
                </wp:inline>
              </w:drawing>
            </w:r>
          </w:p>
        </w:tc>
      </w:tr>
      <w:bookmarkEnd w:id="0"/>
    </w:tbl>
    <w:p w14:paraId="04E762AE" w14:textId="77777777" w:rsidR="00FD5A5F" w:rsidRDefault="00FD5A5F" w:rsidP="006237D4">
      <w:pPr>
        <w:pStyle w:val="SMcaption"/>
        <w:rPr>
          <w:rFonts w:ascii="Myriad Pro" w:hAnsi="Myriad Pro"/>
          <w:sz w:val="22"/>
          <w:szCs w:val="22"/>
        </w:rPr>
      </w:pPr>
    </w:p>
    <w:tbl>
      <w:tblPr>
        <w:tblStyle w:val="TableGrid"/>
        <w:tblW w:w="0" w:type="auto"/>
        <w:tblLook w:val="04A0" w:firstRow="1" w:lastRow="0" w:firstColumn="1" w:lastColumn="0" w:noHBand="0" w:noVBand="1"/>
      </w:tblPr>
      <w:tblGrid>
        <w:gridCol w:w="3397"/>
        <w:gridCol w:w="3402"/>
      </w:tblGrid>
      <w:tr w:rsidR="00FD5A5F" w14:paraId="0E5C7E51" w14:textId="77777777" w:rsidTr="00776E8B">
        <w:tc>
          <w:tcPr>
            <w:tcW w:w="3397" w:type="dxa"/>
            <w:vAlign w:val="center"/>
          </w:tcPr>
          <w:p w14:paraId="3BC166AE" w14:textId="77777777" w:rsidR="00FD5A5F" w:rsidRDefault="00FD5A5F" w:rsidP="00776E8B">
            <w:pPr>
              <w:jc w:val="center"/>
              <w:rPr>
                <w:rFonts w:ascii="Times New Roman" w:hAnsi="Times New Roman" w:cs="Times New Roman"/>
                <w:sz w:val="20"/>
                <w:szCs w:val="20"/>
              </w:rPr>
            </w:pPr>
            <w:bookmarkStart w:id="1" w:name="_Hlk104897327"/>
            <w:r>
              <w:rPr>
                <w:rFonts w:ascii="Times New Roman" w:hAnsi="Times New Roman" w:cs="Times New Roman"/>
                <w:sz w:val="20"/>
                <w:szCs w:val="20"/>
              </w:rPr>
              <w:t>Dust 9</w:t>
            </w:r>
          </w:p>
        </w:tc>
        <w:tc>
          <w:tcPr>
            <w:tcW w:w="3402" w:type="dxa"/>
            <w:vAlign w:val="center"/>
          </w:tcPr>
          <w:p w14:paraId="058D0744" w14:textId="77777777" w:rsidR="00FD5A5F" w:rsidRDefault="00FD5A5F" w:rsidP="00776E8B">
            <w:pPr>
              <w:jc w:val="center"/>
              <w:rPr>
                <w:rFonts w:ascii="Times New Roman" w:hAnsi="Times New Roman" w:cs="Times New Roman"/>
                <w:sz w:val="20"/>
                <w:szCs w:val="20"/>
              </w:rPr>
            </w:pPr>
            <w:r>
              <w:rPr>
                <w:rFonts w:ascii="Times New Roman" w:hAnsi="Times New Roman" w:cs="Times New Roman"/>
                <w:sz w:val="20"/>
                <w:szCs w:val="20"/>
              </w:rPr>
              <w:t>Dust 10</w:t>
            </w:r>
          </w:p>
        </w:tc>
      </w:tr>
      <w:tr w:rsidR="00FD5A5F" w14:paraId="39F8A075" w14:textId="77777777" w:rsidTr="00776E8B">
        <w:tc>
          <w:tcPr>
            <w:tcW w:w="3397" w:type="dxa"/>
            <w:vAlign w:val="center"/>
          </w:tcPr>
          <w:p w14:paraId="0D66AF43" w14:textId="77777777" w:rsidR="00FD5A5F" w:rsidRDefault="00FD5A5F" w:rsidP="00776E8B">
            <w:pPr>
              <w:jc w:val="center"/>
              <w:rPr>
                <w:rFonts w:ascii="Times New Roman" w:hAnsi="Times New Roman" w:cs="Times New Roman"/>
                <w:sz w:val="20"/>
                <w:szCs w:val="20"/>
              </w:rPr>
            </w:pPr>
            <w:r w:rsidRPr="0022314F">
              <w:rPr>
                <w:noProof/>
                <w:sz w:val="20"/>
              </w:rPr>
              <w:drawing>
                <wp:inline distT="0" distB="0" distL="0" distR="0" wp14:anchorId="123085CB" wp14:editId="6A8975B0">
                  <wp:extent cx="1288553" cy="1670364"/>
                  <wp:effectExtent l="0" t="0" r="698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00718" cy="1686134"/>
                          </a:xfrm>
                          <a:prstGeom prst="rect">
                            <a:avLst/>
                          </a:prstGeom>
                          <a:noFill/>
                          <a:ln>
                            <a:noFill/>
                          </a:ln>
                        </pic:spPr>
                      </pic:pic>
                    </a:graphicData>
                  </a:graphic>
                </wp:inline>
              </w:drawing>
            </w:r>
          </w:p>
        </w:tc>
        <w:tc>
          <w:tcPr>
            <w:tcW w:w="3402" w:type="dxa"/>
            <w:vAlign w:val="center"/>
          </w:tcPr>
          <w:p w14:paraId="375E5BE8" w14:textId="77777777" w:rsidR="00FD5A5F" w:rsidRDefault="00FD5A5F" w:rsidP="00776E8B">
            <w:pPr>
              <w:jc w:val="center"/>
              <w:rPr>
                <w:rFonts w:ascii="Times New Roman" w:hAnsi="Times New Roman" w:cs="Times New Roman"/>
                <w:sz w:val="20"/>
                <w:szCs w:val="20"/>
              </w:rPr>
            </w:pPr>
            <w:r w:rsidRPr="0022314F">
              <w:rPr>
                <w:noProof/>
                <w:sz w:val="20"/>
              </w:rPr>
              <w:drawing>
                <wp:inline distT="0" distB="0" distL="0" distR="0" wp14:anchorId="3674E2F0" wp14:editId="3D32F0A6">
                  <wp:extent cx="1340358" cy="166583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53802" cy="1682546"/>
                          </a:xfrm>
                          <a:prstGeom prst="rect">
                            <a:avLst/>
                          </a:prstGeom>
                          <a:noFill/>
                          <a:ln>
                            <a:noFill/>
                          </a:ln>
                        </pic:spPr>
                      </pic:pic>
                    </a:graphicData>
                  </a:graphic>
                </wp:inline>
              </w:drawing>
            </w:r>
          </w:p>
        </w:tc>
      </w:tr>
    </w:tbl>
    <w:bookmarkEnd w:id="1"/>
    <w:p w14:paraId="67433767" w14:textId="7EBFE5F1" w:rsidR="0066722B" w:rsidRPr="005314B5" w:rsidRDefault="0066722B" w:rsidP="0066722B">
      <w:pPr>
        <w:pStyle w:val="SMHeading"/>
        <w:rPr>
          <w:rFonts w:ascii="Myriad Pro" w:hAnsi="Myriad Pro"/>
          <w:sz w:val="22"/>
          <w:szCs w:val="22"/>
        </w:rPr>
      </w:pPr>
      <w:r w:rsidRPr="005314B5">
        <w:rPr>
          <w:rFonts w:ascii="Myriad Pro" w:hAnsi="Myriad Pro"/>
          <w:sz w:val="22"/>
          <w:szCs w:val="22"/>
        </w:rPr>
        <w:t xml:space="preserve">Table S1. </w:t>
      </w:r>
      <w:r w:rsidR="00FD5A5F">
        <w:rPr>
          <w:rFonts w:ascii="Myriad Pro" w:hAnsi="Myriad Pro"/>
          <w:b w:val="0"/>
          <w:sz w:val="22"/>
          <w:szCs w:val="22"/>
        </w:rPr>
        <w:t xml:space="preserve">Back-trajectories of air masses sampled in this study. Samples </w:t>
      </w:r>
      <w:r w:rsidR="00FD5A5F">
        <w:rPr>
          <w:rFonts w:ascii="Myriad Pro" w:hAnsi="Myriad Pro"/>
          <w:b w:val="0"/>
          <w:i/>
          <w:iCs/>
          <w:sz w:val="22"/>
          <w:szCs w:val="22"/>
        </w:rPr>
        <w:t>Dust 2</w:t>
      </w:r>
      <w:r w:rsidR="00FD5A5F">
        <w:rPr>
          <w:rFonts w:ascii="Myriad Pro" w:hAnsi="Myriad Pro"/>
          <w:b w:val="0"/>
          <w:sz w:val="22"/>
          <w:szCs w:val="22"/>
        </w:rPr>
        <w:t xml:space="preserve"> to </w:t>
      </w:r>
      <w:r w:rsidR="00FD5A5F">
        <w:rPr>
          <w:rFonts w:ascii="Myriad Pro" w:hAnsi="Myriad Pro"/>
          <w:b w:val="0"/>
          <w:i/>
          <w:iCs/>
          <w:sz w:val="22"/>
          <w:szCs w:val="22"/>
        </w:rPr>
        <w:t>Dust 5</w:t>
      </w:r>
      <w:r w:rsidR="00FD5A5F">
        <w:rPr>
          <w:rFonts w:ascii="Myriad Pro" w:hAnsi="Myriad Pro"/>
          <w:b w:val="0"/>
          <w:sz w:val="22"/>
          <w:szCs w:val="22"/>
        </w:rPr>
        <w:t xml:space="preserve"> are comprised of several sampling days pooled together. Samples </w:t>
      </w:r>
      <w:r w:rsidR="00FD5A5F">
        <w:rPr>
          <w:rFonts w:ascii="Myriad Pro" w:hAnsi="Myriad Pro"/>
          <w:b w:val="0"/>
          <w:i/>
          <w:iCs/>
          <w:sz w:val="22"/>
          <w:szCs w:val="22"/>
        </w:rPr>
        <w:t>Dust 6</w:t>
      </w:r>
      <w:r w:rsidR="00FD5A5F">
        <w:rPr>
          <w:rFonts w:ascii="Myriad Pro" w:hAnsi="Myriad Pro"/>
          <w:b w:val="0"/>
          <w:sz w:val="22"/>
          <w:szCs w:val="22"/>
        </w:rPr>
        <w:t xml:space="preserve"> to </w:t>
      </w:r>
      <w:r w:rsidR="00FD5A5F">
        <w:rPr>
          <w:rFonts w:ascii="Myriad Pro" w:hAnsi="Myriad Pro"/>
          <w:b w:val="0"/>
          <w:i/>
          <w:iCs/>
          <w:sz w:val="22"/>
          <w:szCs w:val="22"/>
        </w:rPr>
        <w:t>Dust 10</w:t>
      </w:r>
      <w:r w:rsidR="00FD5A5F">
        <w:rPr>
          <w:rFonts w:ascii="Myriad Pro" w:hAnsi="Myriad Pro"/>
          <w:b w:val="0"/>
          <w:sz w:val="22"/>
          <w:szCs w:val="22"/>
        </w:rPr>
        <w:t xml:space="preserve"> represent a single sampling day, each.</w:t>
      </w:r>
      <w:r w:rsidRPr="005314B5">
        <w:rPr>
          <w:rFonts w:ascii="Myriad Pro" w:hAnsi="Myriad Pro"/>
          <w:b w:val="0"/>
          <w:sz w:val="22"/>
          <w:szCs w:val="22"/>
        </w:rPr>
        <w:t xml:space="preserve"> </w:t>
      </w:r>
      <w:r w:rsidRPr="005314B5">
        <w:rPr>
          <w:rFonts w:ascii="Myriad Pro" w:hAnsi="Myriad Pro"/>
          <w:sz w:val="22"/>
          <w:szCs w:val="22"/>
        </w:rPr>
        <w:t xml:space="preserve"> </w:t>
      </w:r>
    </w:p>
    <w:p w14:paraId="18B164EE" w14:textId="0D3686EF" w:rsidR="0066722B" w:rsidRDefault="0066722B" w:rsidP="0066722B">
      <w:pPr>
        <w:pStyle w:val="SMcaption"/>
        <w:rPr>
          <w:rFonts w:ascii="Myriad Pro" w:hAnsi="Myriad Pro"/>
          <w:sz w:val="22"/>
          <w:szCs w:val="22"/>
        </w:rPr>
      </w:pPr>
    </w:p>
    <w:tbl>
      <w:tblPr>
        <w:tblStyle w:val="TableGrid"/>
        <w:tblW w:w="0" w:type="auto"/>
        <w:tblLook w:val="04A0" w:firstRow="1" w:lastRow="0" w:firstColumn="1" w:lastColumn="0" w:noHBand="0" w:noVBand="1"/>
      </w:tblPr>
      <w:tblGrid>
        <w:gridCol w:w="1304"/>
        <w:gridCol w:w="1365"/>
        <w:gridCol w:w="960"/>
        <w:gridCol w:w="1365"/>
        <w:gridCol w:w="960"/>
      </w:tblGrid>
      <w:tr w:rsidR="00AA3B14" w:rsidRPr="00F575C4" w14:paraId="6A0C40C0" w14:textId="77777777" w:rsidTr="00776E8B">
        <w:trPr>
          <w:trHeight w:val="288"/>
        </w:trPr>
        <w:tc>
          <w:tcPr>
            <w:tcW w:w="1304" w:type="dxa"/>
            <w:noWrap/>
            <w:hideMark/>
          </w:tcPr>
          <w:p w14:paraId="2A31A6F7" w14:textId="77777777" w:rsidR="00AA3B14" w:rsidRPr="00F575C4" w:rsidRDefault="00AA3B14" w:rsidP="00776E8B">
            <w:pPr>
              <w:rPr>
                <w:rFonts w:ascii="Times New Roman" w:hAnsi="Times New Roman" w:cs="Times New Roman"/>
                <w:sz w:val="20"/>
                <w:szCs w:val="20"/>
              </w:rPr>
            </w:pPr>
          </w:p>
        </w:tc>
        <w:tc>
          <w:tcPr>
            <w:tcW w:w="1365" w:type="dxa"/>
            <w:noWrap/>
            <w:hideMark/>
          </w:tcPr>
          <w:p w14:paraId="4DDF1D1C" w14:textId="77777777" w:rsidR="00AA3B14" w:rsidRPr="00F575C4" w:rsidRDefault="00AA3B14" w:rsidP="00776E8B">
            <w:pPr>
              <w:rPr>
                <w:rFonts w:ascii="Times New Roman" w:hAnsi="Times New Roman" w:cs="Times New Roman"/>
                <w:sz w:val="20"/>
                <w:szCs w:val="20"/>
              </w:rPr>
            </w:pPr>
          </w:p>
        </w:tc>
        <w:tc>
          <w:tcPr>
            <w:tcW w:w="960" w:type="dxa"/>
            <w:noWrap/>
            <w:hideMark/>
          </w:tcPr>
          <w:p w14:paraId="036C8AAD"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Dust</w:t>
            </w:r>
          </w:p>
        </w:tc>
        <w:tc>
          <w:tcPr>
            <w:tcW w:w="1365" w:type="dxa"/>
            <w:noWrap/>
            <w:hideMark/>
          </w:tcPr>
          <w:p w14:paraId="7610B79B" w14:textId="77777777" w:rsidR="00AA3B14" w:rsidRPr="00F575C4" w:rsidRDefault="00AA3B14" w:rsidP="00776E8B">
            <w:pPr>
              <w:rPr>
                <w:rFonts w:ascii="Times New Roman" w:hAnsi="Times New Roman" w:cs="Times New Roman"/>
                <w:sz w:val="20"/>
                <w:szCs w:val="20"/>
              </w:rPr>
            </w:pPr>
            <w:proofErr w:type="spellStart"/>
            <w:r w:rsidRPr="00F575C4">
              <w:rPr>
                <w:rFonts w:ascii="Times New Roman" w:hAnsi="Times New Roman" w:cs="Times New Roman"/>
                <w:sz w:val="20"/>
                <w:szCs w:val="20"/>
              </w:rPr>
              <w:t>Leaf_surface</w:t>
            </w:r>
            <w:proofErr w:type="spellEnd"/>
          </w:p>
        </w:tc>
        <w:tc>
          <w:tcPr>
            <w:tcW w:w="960" w:type="dxa"/>
            <w:noWrap/>
            <w:hideMark/>
          </w:tcPr>
          <w:p w14:paraId="7A60AE51"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Sea</w:t>
            </w:r>
          </w:p>
        </w:tc>
      </w:tr>
      <w:tr w:rsidR="00AA3B14" w:rsidRPr="00F575C4" w14:paraId="1C954901" w14:textId="77777777" w:rsidTr="00776E8B">
        <w:trPr>
          <w:trHeight w:val="288"/>
        </w:trPr>
        <w:tc>
          <w:tcPr>
            <w:tcW w:w="1304" w:type="dxa"/>
            <w:vMerge w:val="restart"/>
            <w:hideMark/>
          </w:tcPr>
          <w:p w14:paraId="731CF22B"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Functional profile</w:t>
            </w:r>
          </w:p>
        </w:tc>
        <w:tc>
          <w:tcPr>
            <w:tcW w:w="1365" w:type="dxa"/>
            <w:noWrap/>
            <w:hideMark/>
          </w:tcPr>
          <w:p w14:paraId="38835575" w14:textId="77777777" w:rsidR="00AA3B14" w:rsidRPr="00F575C4" w:rsidRDefault="00AA3B14" w:rsidP="00776E8B">
            <w:pPr>
              <w:rPr>
                <w:rFonts w:ascii="Times New Roman" w:hAnsi="Times New Roman" w:cs="Times New Roman"/>
                <w:sz w:val="20"/>
                <w:szCs w:val="20"/>
              </w:rPr>
            </w:pPr>
            <w:proofErr w:type="spellStart"/>
            <w:r w:rsidRPr="00F575C4">
              <w:rPr>
                <w:rFonts w:ascii="Times New Roman" w:hAnsi="Times New Roman" w:cs="Times New Roman"/>
                <w:sz w:val="20"/>
                <w:szCs w:val="20"/>
              </w:rPr>
              <w:t>Leaf_surface</w:t>
            </w:r>
            <w:proofErr w:type="spellEnd"/>
          </w:p>
        </w:tc>
        <w:tc>
          <w:tcPr>
            <w:tcW w:w="960" w:type="dxa"/>
            <w:noWrap/>
            <w:hideMark/>
          </w:tcPr>
          <w:p w14:paraId="21722A78"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&lt;0.001</w:t>
            </w:r>
          </w:p>
        </w:tc>
        <w:tc>
          <w:tcPr>
            <w:tcW w:w="1365" w:type="dxa"/>
            <w:noWrap/>
            <w:hideMark/>
          </w:tcPr>
          <w:p w14:paraId="33D40394" w14:textId="77777777" w:rsidR="00AA3B14" w:rsidRPr="00F575C4" w:rsidRDefault="00AA3B14" w:rsidP="00776E8B">
            <w:pPr>
              <w:rPr>
                <w:rFonts w:ascii="Times New Roman" w:hAnsi="Times New Roman" w:cs="Times New Roman"/>
                <w:sz w:val="20"/>
                <w:szCs w:val="20"/>
              </w:rPr>
            </w:pPr>
          </w:p>
        </w:tc>
        <w:tc>
          <w:tcPr>
            <w:tcW w:w="960" w:type="dxa"/>
            <w:noWrap/>
            <w:hideMark/>
          </w:tcPr>
          <w:p w14:paraId="679A1144" w14:textId="77777777" w:rsidR="00AA3B14" w:rsidRPr="00F575C4" w:rsidRDefault="00AA3B14" w:rsidP="00776E8B">
            <w:pPr>
              <w:rPr>
                <w:rFonts w:ascii="Times New Roman" w:hAnsi="Times New Roman" w:cs="Times New Roman"/>
                <w:sz w:val="20"/>
                <w:szCs w:val="20"/>
              </w:rPr>
            </w:pPr>
          </w:p>
        </w:tc>
      </w:tr>
      <w:tr w:rsidR="00AA3B14" w:rsidRPr="00F575C4" w14:paraId="46E6B2B3" w14:textId="77777777" w:rsidTr="00776E8B">
        <w:trPr>
          <w:trHeight w:val="288"/>
        </w:trPr>
        <w:tc>
          <w:tcPr>
            <w:tcW w:w="1304" w:type="dxa"/>
            <w:vMerge/>
            <w:hideMark/>
          </w:tcPr>
          <w:p w14:paraId="261E6309" w14:textId="77777777" w:rsidR="00AA3B14" w:rsidRPr="00F575C4" w:rsidRDefault="00AA3B14" w:rsidP="00776E8B">
            <w:pPr>
              <w:rPr>
                <w:rFonts w:ascii="Times New Roman" w:hAnsi="Times New Roman" w:cs="Times New Roman"/>
                <w:sz w:val="20"/>
                <w:szCs w:val="20"/>
              </w:rPr>
            </w:pPr>
          </w:p>
        </w:tc>
        <w:tc>
          <w:tcPr>
            <w:tcW w:w="1365" w:type="dxa"/>
            <w:noWrap/>
            <w:hideMark/>
          </w:tcPr>
          <w:p w14:paraId="76CA2888"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Sea</w:t>
            </w:r>
          </w:p>
        </w:tc>
        <w:tc>
          <w:tcPr>
            <w:tcW w:w="960" w:type="dxa"/>
            <w:noWrap/>
            <w:hideMark/>
          </w:tcPr>
          <w:p w14:paraId="4481E88F"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&lt;0.001</w:t>
            </w:r>
          </w:p>
        </w:tc>
        <w:tc>
          <w:tcPr>
            <w:tcW w:w="1365" w:type="dxa"/>
            <w:noWrap/>
            <w:hideMark/>
          </w:tcPr>
          <w:p w14:paraId="46C3993B"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&lt;0.001</w:t>
            </w:r>
          </w:p>
        </w:tc>
        <w:tc>
          <w:tcPr>
            <w:tcW w:w="960" w:type="dxa"/>
            <w:noWrap/>
            <w:hideMark/>
          </w:tcPr>
          <w:p w14:paraId="58DA39C2" w14:textId="77777777" w:rsidR="00AA3B14" w:rsidRPr="00F575C4" w:rsidRDefault="00AA3B14" w:rsidP="00776E8B">
            <w:pPr>
              <w:rPr>
                <w:rFonts w:ascii="Times New Roman" w:hAnsi="Times New Roman" w:cs="Times New Roman"/>
                <w:sz w:val="20"/>
                <w:szCs w:val="20"/>
              </w:rPr>
            </w:pPr>
          </w:p>
        </w:tc>
      </w:tr>
      <w:tr w:rsidR="00AA3B14" w:rsidRPr="00F575C4" w14:paraId="614DBCFD" w14:textId="77777777" w:rsidTr="00776E8B">
        <w:trPr>
          <w:trHeight w:val="288"/>
        </w:trPr>
        <w:tc>
          <w:tcPr>
            <w:tcW w:w="1304" w:type="dxa"/>
            <w:vMerge/>
            <w:hideMark/>
          </w:tcPr>
          <w:p w14:paraId="1B625419" w14:textId="77777777" w:rsidR="00AA3B14" w:rsidRPr="00F575C4" w:rsidRDefault="00AA3B14" w:rsidP="00776E8B">
            <w:pPr>
              <w:rPr>
                <w:rFonts w:ascii="Times New Roman" w:hAnsi="Times New Roman" w:cs="Times New Roman"/>
                <w:sz w:val="20"/>
                <w:szCs w:val="20"/>
              </w:rPr>
            </w:pPr>
          </w:p>
        </w:tc>
        <w:tc>
          <w:tcPr>
            <w:tcW w:w="1365" w:type="dxa"/>
            <w:noWrap/>
            <w:hideMark/>
          </w:tcPr>
          <w:p w14:paraId="2640F91B"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Soil</w:t>
            </w:r>
          </w:p>
        </w:tc>
        <w:tc>
          <w:tcPr>
            <w:tcW w:w="960" w:type="dxa"/>
            <w:noWrap/>
            <w:hideMark/>
          </w:tcPr>
          <w:p w14:paraId="25A1593A"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&lt;0.001</w:t>
            </w:r>
          </w:p>
        </w:tc>
        <w:tc>
          <w:tcPr>
            <w:tcW w:w="1365" w:type="dxa"/>
            <w:noWrap/>
            <w:hideMark/>
          </w:tcPr>
          <w:p w14:paraId="39E8C66F"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&lt;0.001</w:t>
            </w:r>
          </w:p>
        </w:tc>
        <w:tc>
          <w:tcPr>
            <w:tcW w:w="960" w:type="dxa"/>
            <w:noWrap/>
            <w:hideMark/>
          </w:tcPr>
          <w:p w14:paraId="32116B4A"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&lt;0.001</w:t>
            </w:r>
          </w:p>
        </w:tc>
      </w:tr>
      <w:tr w:rsidR="00AA3B14" w:rsidRPr="00F575C4" w14:paraId="0D584AE7" w14:textId="77777777" w:rsidTr="00776E8B">
        <w:trPr>
          <w:trHeight w:val="288"/>
        </w:trPr>
        <w:tc>
          <w:tcPr>
            <w:tcW w:w="1304" w:type="dxa"/>
            <w:vMerge w:val="restart"/>
            <w:hideMark/>
          </w:tcPr>
          <w:p w14:paraId="7E581E35"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Community composition</w:t>
            </w:r>
          </w:p>
        </w:tc>
        <w:tc>
          <w:tcPr>
            <w:tcW w:w="1365" w:type="dxa"/>
            <w:noWrap/>
            <w:hideMark/>
          </w:tcPr>
          <w:p w14:paraId="158BD177" w14:textId="77777777" w:rsidR="00AA3B14" w:rsidRPr="00F575C4" w:rsidRDefault="00AA3B14" w:rsidP="00776E8B">
            <w:pPr>
              <w:rPr>
                <w:rFonts w:ascii="Times New Roman" w:hAnsi="Times New Roman" w:cs="Times New Roman"/>
                <w:sz w:val="20"/>
                <w:szCs w:val="20"/>
              </w:rPr>
            </w:pPr>
            <w:proofErr w:type="spellStart"/>
            <w:r w:rsidRPr="00F575C4">
              <w:rPr>
                <w:rFonts w:ascii="Times New Roman" w:hAnsi="Times New Roman" w:cs="Times New Roman"/>
                <w:sz w:val="20"/>
                <w:szCs w:val="20"/>
              </w:rPr>
              <w:t>Leaf_surface</w:t>
            </w:r>
            <w:proofErr w:type="spellEnd"/>
          </w:p>
        </w:tc>
        <w:tc>
          <w:tcPr>
            <w:tcW w:w="960" w:type="dxa"/>
            <w:noWrap/>
            <w:hideMark/>
          </w:tcPr>
          <w:p w14:paraId="2FEF7F99"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&lt;0.001</w:t>
            </w:r>
          </w:p>
        </w:tc>
        <w:tc>
          <w:tcPr>
            <w:tcW w:w="1365" w:type="dxa"/>
            <w:noWrap/>
            <w:hideMark/>
          </w:tcPr>
          <w:p w14:paraId="11FEE15C" w14:textId="77777777" w:rsidR="00AA3B14" w:rsidRPr="00F575C4" w:rsidRDefault="00AA3B14" w:rsidP="00776E8B">
            <w:pPr>
              <w:rPr>
                <w:rFonts w:ascii="Times New Roman" w:hAnsi="Times New Roman" w:cs="Times New Roman"/>
                <w:sz w:val="20"/>
                <w:szCs w:val="20"/>
              </w:rPr>
            </w:pPr>
          </w:p>
        </w:tc>
        <w:tc>
          <w:tcPr>
            <w:tcW w:w="960" w:type="dxa"/>
            <w:noWrap/>
            <w:hideMark/>
          </w:tcPr>
          <w:p w14:paraId="7A18328D" w14:textId="77777777" w:rsidR="00AA3B14" w:rsidRPr="00F575C4" w:rsidRDefault="00AA3B14" w:rsidP="00776E8B">
            <w:pPr>
              <w:rPr>
                <w:rFonts w:ascii="Times New Roman" w:hAnsi="Times New Roman" w:cs="Times New Roman"/>
                <w:sz w:val="20"/>
                <w:szCs w:val="20"/>
              </w:rPr>
            </w:pPr>
          </w:p>
        </w:tc>
      </w:tr>
      <w:tr w:rsidR="00AA3B14" w:rsidRPr="00F575C4" w14:paraId="64CAB4CF" w14:textId="77777777" w:rsidTr="00776E8B">
        <w:trPr>
          <w:trHeight w:val="288"/>
        </w:trPr>
        <w:tc>
          <w:tcPr>
            <w:tcW w:w="1304" w:type="dxa"/>
            <w:vMerge/>
            <w:hideMark/>
          </w:tcPr>
          <w:p w14:paraId="0F3E472E" w14:textId="77777777" w:rsidR="00AA3B14" w:rsidRPr="00F575C4" w:rsidRDefault="00AA3B14" w:rsidP="00776E8B">
            <w:pPr>
              <w:rPr>
                <w:rFonts w:ascii="Times New Roman" w:hAnsi="Times New Roman" w:cs="Times New Roman"/>
                <w:sz w:val="20"/>
                <w:szCs w:val="20"/>
              </w:rPr>
            </w:pPr>
          </w:p>
        </w:tc>
        <w:tc>
          <w:tcPr>
            <w:tcW w:w="1365" w:type="dxa"/>
            <w:noWrap/>
            <w:hideMark/>
          </w:tcPr>
          <w:p w14:paraId="633D5938"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Sea</w:t>
            </w:r>
          </w:p>
        </w:tc>
        <w:tc>
          <w:tcPr>
            <w:tcW w:w="960" w:type="dxa"/>
            <w:noWrap/>
            <w:hideMark/>
          </w:tcPr>
          <w:p w14:paraId="4394AB4F"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&lt;0.001</w:t>
            </w:r>
          </w:p>
        </w:tc>
        <w:tc>
          <w:tcPr>
            <w:tcW w:w="1365" w:type="dxa"/>
            <w:noWrap/>
            <w:hideMark/>
          </w:tcPr>
          <w:p w14:paraId="397CDA1B"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&lt;0.001</w:t>
            </w:r>
          </w:p>
        </w:tc>
        <w:tc>
          <w:tcPr>
            <w:tcW w:w="960" w:type="dxa"/>
            <w:noWrap/>
            <w:hideMark/>
          </w:tcPr>
          <w:p w14:paraId="05C80093" w14:textId="77777777" w:rsidR="00AA3B14" w:rsidRPr="00F575C4" w:rsidRDefault="00AA3B14" w:rsidP="00776E8B">
            <w:pPr>
              <w:rPr>
                <w:rFonts w:ascii="Times New Roman" w:hAnsi="Times New Roman" w:cs="Times New Roman"/>
                <w:sz w:val="20"/>
                <w:szCs w:val="20"/>
              </w:rPr>
            </w:pPr>
          </w:p>
        </w:tc>
      </w:tr>
      <w:tr w:rsidR="00AA3B14" w:rsidRPr="00F575C4" w14:paraId="2CCA4BB5" w14:textId="77777777" w:rsidTr="00776E8B">
        <w:trPr>
          <w:trHeight w:val="288"/>
        </w:trPr>
        <w:tc>
          <w:tcPr>
            <w:tcW w:w="1304" w:type="dxa"/>
            <w:vMerge/>
            <w:hideMark/>
          </w:tcPr>
          <w:p w14:paraId="4F8745E3" w14:textId="77777777" w:rsidR="00AA3B14" w:rsidRPr="00F575C4" w:rsidRDefault="00AA3B14" w:rsidP="00776E8B">
            <w:pPr>
              <w:rPr>
                <w:rFonts w:ascii="Times New Roman" w:hAnsi="Times New Roman" w:cs="Times New Roman"/>
                <w:sz w:val="20"/>
                <w:szCs w:val="20"/>
              </w:rPr>
            </w:pPr>
          </w:p>
        </w:tc>
        <w:tc>
          <w:tcPr>
            <w:tcW w:w="1365" w:type="dxa"/>
            <w:noWrap/>
            <w:hideMark/>
          </w:tcPr>
          <w:p w14:paraId="1390E365"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Soil</w:t>
            </w:r>
          </w:p>
        </w:tc>
        <w:tc>
          <w:tcPr>
            <w:tcW w:w="960" w:type="dxa"/>
            <w:noWrap/>
            <w:hideMark/>
          </w:tcPr>
          <w:p w14:paraId="38704992"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&lt;0.001</w:t>
            </w:r>
          </w:p>
        </w:tc>
        <w:tc>
          <w:tcPr>
            <w:tcW w:w="1365" w:type="dxa"/>
            <w:noWrap/>
            <w:hideMark/>
          </w:tcPr>
          <w:p w14:paraId="46C34280"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&lt;0.001</w:t>
            </w:r>
          </w:p>
        </w:tc>
        <w:tc>
          <w:tcPr>
            <w:tcW w:w="960" w:type="dxa"/>
            <w:noWrap/>
            <w:hideMark/>
          </w:tcPr>
          <w:p w14:paraId="4BDB07E2" w14:textId="77777777" w:rsidR="00AA3B14" w:rsidRPr="00F575C4" w:rsidRDefault="00AA3B14" w:rsidP="00776E8B">
            <w:pPr>
              <w:rPr>
                <w:rFonts w:ascii="Times New Roman" w:hAnsi="Times New Roman" w:cs="Times New Roman"/>
                <w:sz w:val="20"/>
                <w:szCs w:val="20"/>
              </w:rPr>
            </w:pPr>
            <w:r w:rsidRPr="00F575C4">
              <w:rPr>
                <w:rFonts w:ascii="Times New Roman" w:hAnsi="Times New Roman" w:cs="Times New Roman"/>
                <w:sz w:val="20"/>
                <w:szCs w:val="20"/>
              </w:rPr>
              <w:t>&lt;0.001</w:t>
            </w:r>
          </w:p>
        </w:tc>
      </w:tr>
    </w:tbl>
    <w:p w14:paraId="58F83C69" w14:textId="1E9CEF13" w:rsidR="00AA3B14" w:rsidRDefault="00AA3B14" w:rsidP="00AA3B14">
      <w:pPr>
        <w:pStyle w:val="SMHeading"/>
        <w:rPr>
          <w:rFonts w:ascii="Myriad Pro" w:hAnsi="Myriad Pro"/>
          <w:b w:val="0"/>
          <w:sz w:val="22"/>
          <w:szCs w:val="22"/>
          <w:rtl/>
          <w:lang w:bidi="he-IL"/>
        </w:rPr>
      </w:pPr>
      <w:r w:rsidRPr="005314B5">
        <w:rPr>
          <w:rFonts w:ascii="Myriad Pro" w:hAnsi="Myriad Pro"/>
          <w:sz w:val="22"/>
          <w:szCs w:val="22"/>
        </w:rPr>
        <w:t>Table S</w:t>
      </w:r>
      <w:r>
        <w:rPr>
          <w:rFonts w:ascii="Myriad Pro" w:hAnsi="Myriad Pro"/>
          <w:sz w:val="22"/>
          <w:szCs w:val="22"/>
        </w:rPr>
        <w:t>2</w:t>
      </w:r>
      <w:r w:rsidRPr="005314B5">
        <w:rPr>
          <w:rFonts w:ascii="Myriad Pro" w:hAnsi="Myriad Pro"/>
          <w:sz w:val="22"/>
          <w:szCs w:val="22"/>
        </w:rPr>
        <w:t xml:space="preserve">. </w:t>
      </w:r>
      <w:r>
        <w:rPr>
          <w:rFonts w:ascii="Myriad Pro" w:hAnsi="Myriad Pro"/>
          <w:b w:val="0"/>
          <w:sz w:val="22"/>
          <w:szCs w:val="22"/>
        </w:rPr>
        <w:t>AMOVA calculated p-values of the pair-wise comparisons</w:t>
      </w:r>
      <w:r w:rsidR="00602E1C">
        <w:rPr>
          <w:rFonts w:ascii="Myriad Pro" w:hAnsi="Myriad Pro"/>
          <w:b w:val="0"/>
          <w:sz w:val="22"/>
          <w:szCs w:val="22"/>
        </w:rPr>
        <w:t xml:space="preserve"> between the different represented environments. All results were statistically significant, based on Bonf</w:t>
      </w:r>
      <w:r w:rsidR="00E73B9C">
        <w:rPr>
          <w:rFonts w:ascii="Myriad Pro" w:hAnsi="Myriad Pro"/>
          <w:b w:val="0"/>
          <w:sz w:val="22"/>
          <w:szCs w:val="22"/>
        </w:rPr>
        <w:t xml:space="preserve">erroni correction. </w:t>
      </w:r>
    </w:p>
    <w:tbl>
      <w:tblPr>
        <w:tblW w:w="90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0"/>
        <w:gridCol w:w="1405"/>
        <w:gridCol w:w="960"/>
        <w:gridCol w:w="1405"/>
        <w:gridCol w:w="960"/>
        <w:gridCol w:w="960"/>
        <w:gridCol w:w="972"/>
        <w:gridCol w:w="1127"/>
      </w:tblGrid>
      <w:tr w:rsidR="00E73B9C" w:rsidRPr="00F575C4" w14:paraId="43C1F6EC" w14:textId="77777777" w:rsidTr="00E73B9C">
        <w:trPr>
          <w:trHeight w:val="288"/>
        </w:trPr>
        <w:tc>
          <w:tcPr>
            <w:tcW w:w="1300" w:type="dxa"/>
            <w:shd w:val="clear" w:color="auto" w:fill="auto"/>
            <w:noWrap/>
            <w:vAlign w:val="center"/>
            <w:hideMark/>
          </w:tcPr>
          <w:p w14:paraId="798595E7" w14:textId="77777777" w:rsidR="00E73B9C" w:rsidRPr="00F575C4" w:rsidRDefault="00E73B9C" w:rsidP="00E73B9C">
            <w:pPr>
              <w:jc w:val="center"/>
              <w:rPr>
                <w:sz w:val="20"/>
              </w:rPr>
            </w:pPr>
          </w:p>
        </w:tc>
        <w:tc>
          <w:tcPr>
            <w:tcW w:w="1405" w:type="dxa"/>
            <w:shd w:val="clear" w:color="auto" w:fill="auto"/>
            <w:noWrap/>
            <w:vAlign w:val="center"/>
            <w:hideMark/>
          </w:tcPr>
          <w:p w14:paraId="14D4BFA6" w14:textId="77777777" w:rsidR="00E73B9C" w:rsidRPr="00F575C4" w:rsidRDefault="00E73B9C" w:rsidP="00E73B9C">
            <w:pPr>
              <w:jc w:val="center"/>
              <w:rPr>
                <w:sz w:val="20"/>
              </w:rPr>
            </w:pPr>
          </w:p>
        </w:tc>
        <w:tc>
          <w:tcPr>
            <w:tcW w:w="960" w:type="dxa"/>
            <w:shd w:val="clear" w:color="auto" w:fill="auto"/>
            <w:noWrap/>
            <w:vAlign w:val="center"/>
            <w:hideMark/>
          </w:tcPr>
          <w:p w14:paraId="40C8F92E" w14:textId="77777777" w:rsidR="00E73B9C" w:rsidRPr="00F575C4" w:rsidRDefault="00E73B9C" w:rsidP="00E73B9C">
            <w:pPr>
              <w:jc w:val="center"/>
              <w:rPr>
                <w:color w:val="000000"/>
                <w:sz w:val="20"/>
              </w:rPr>
            </w:pPr>
            <w:proofErr w:type="spellStart"/>
            <w:r w:rsidRPr="00F575C4">
              <w:rPr>
                <w:color w:val="000000"/>
                <w:sz w:val="20"/>
              </w:rPr>
              <w:t>Dust_IL</w:t>
            </w:r>
            <w:proofErr w:type="spellEnd"/>
          </w:p>
        </w:tc>
        <w:tc>
          <w:tcPr>
            <w:tcW w:w="1405" w:type="dxa"/>
            <w:shd w:val="clear" w:color="auto" w:fill="auto"/>
            <w:noWrap/>
            <w:vAlign w:val="center"/>
            <w:hideMark/>
          </w:tcPr>
          <w:p w14:paraId="790C2430" w14:textId="77777777" w:rsidR="00E73B9C" w:rsidRPr="00F575C4" w:rsidRDefault="00E73B9C" w:rsidP="00E73B9C">
            <w:pPr>
              <w:jc w:val="center"/>
              <w:rPr>
                <w:color w:val="000000"/>
                <w:sz w:val="20"/>
              </w:rPr>
            </w:pPr>
            <w:proofErr w:type="spellStart"/>
            <w:r w:rsidRPr="00F575C4">
              <w:rPr>
                <w:color w:val="000000"/>
                <w:sz w:val="20"/>
              </w:rPr>
              <w:t>Dust_Red_Sea</w:t>
            </w:r>
            <w:proofErr w:type="spellEnd"/>
          </w:p>
        </w:tc>
        <w:tc>
          <w:tcPr>
            <w:tcW w:w="960" w:type="dxa"/>
            <w:shd w:val="clear" w:color="auto" w:fill="auto"/>
            <w:noWrap/>
            <w:vAlign w:val="center"/>
            <w:hideMark/>
          </w:tcPr>
          <w:p w14:paraId="61D53468" w14:textId="77777777" w:rsidR="00E73B9C" w:rsidRPr="00F575C4" w:rsidRDefault="00E73B9C" w:rsidP="00E73B9C">
            <w:pPr>
              <w:jc w:val="center"/>
              <w:rPr>
                <w:color w:val="000000"/>
                <w:sz w:val="20"/>
              </w:rPr>
            </w:pPr>
            <w:proofErr w:type="spellStart"/>
            <w:r w:rsidRPr="00F575C4">
              <w:rPr>
                <w:color w:val="000000"/>
                <w:sz w:val="20"/>
              </w:rPr>
              <w:t>IL_soils</w:t>
            </w:r>
            <w:proofErr w:type="spellEnd"/>
          </w:p>
        </w:tc>
        <w:tc>
          <w:tcPr>
            <w:tcW w:w="960" w:type="dxa"/>
            <w:shd w:val="clear" w:color="auto" w:fill="auto"/>
            <w:noWrap/>
            <w:vAlign w:val="center"/>
            <w:hideMark/>
          </w:tcPr>
          <w:p w14:paraId="4B485412" w14:textId="77777777" w:rsidR="00E73B9C" w:rsidRPr="00F575C4" w:rsidRDefault="00E73B9C" w:rsidP="00E73B9C">
            <w:pPr>
              <w:jc w:val="center"/>
              <w:rPr>
                <w:color w:val="000000"/>
                <w:sz w:val="20"/>
              </w:rPr>
            </w:pPr>
            <w:r w:rsidRPr="00F575C4">
              <w:rPr>
                <w:color w:val="000000"/>
                <w:sz w:val="20"/>
              </w:rPr>
              <w:t>Leaves</w:t>
            </w:r>
          </w:p>
        </w:tc>
        <w:tc>
          <w:tcPr>
            <w:tcW w:w="972" w:type="dxa"/>
            <w:shd w:val="clear" w:color="auto" w:fill="auto"/>
            <w:noWrap/>
            <w:vAlign w:val="center"/>
            <w:hideMark/>
          </w:tcPr>
          <w:p w14:paraId="30CE0BA9" w14:textId="77777777" w:rsidR="00E73B9C" w:rsidRPr="00F575C4" w:rsidRDefault="00E73B9C" w:rsidP="00E73B9C">
            <w:pPr>
              <w:jc w:val="center"/>
              <w:rPr>
                <w:color w:val="000000"/>
                <w:sz w:val="20"/>
              </w:rPr>
            </w:pPr>
            <w:proofErr w:type="spellStart"/>
            <w:r w:rsidRPr="00F575C4">
              <w:rPr>
                <w:color w:val="000000"/>
                <w:sz w:val="20"/>
              </w:rPr>
              <w:t>Med_Sea</w:t>
            </w:r>
            <w:proofErr w:type="spellEnd"/>
          </w:p>
        </w:tc>
        <w:tc>
          <w:tcPr>
            <w:tcW w:w="1127" w:type="dxa"/>
            <w:shd w:val="clear" w:color="auto" w:fill="auto"/>
            <w:noWrap/>
            <w:vAlign w:val="center"/>
            <w:hideMark/>
          </w:tcPr>
          <w:p w14:paraId="6BA2130E" w14:textId="77777777" w:rsidR="00E73B9C" w:rsidRPr="00F575C4" w:rsidRDefault="00E73B9C" w:rsidP="00E73B9C">
            <w:pPr>
              <w:jc w:val="center"/>
              <w:rPr>
                <w:color w:val="000000"/>
                <w:sz w:val="20"/>
              </w:rPr>
            </w:pPr>
            <w:proofErr w:type="spellStart"/>
            <w:r w:rsidRPr="00F575C4">
              <w:rPr>
                <w:color w:val="000000"/>
                <w:sz w:val="20"/>
              </w:rPr>
              <w:t>Negev_soil</w:t>
            </w:r>
            <w:proofErr w:type="spellEnd"/>
          </w:p>
        </w:tc>
      </w:tr>
      <w:tr w:rsidR="00E73B9C" w:rsidRPr="00F575C4" w14:paraId="29BB9942" w14:textId="77777777" w:rsidTr="00E73B9C">
        <w:trPr>
          <w:trHeight w:val="288"/>
        </w:trPr>
        <w:tc>
          <w:tcPr>
            <w:tcW w:w="1300" w:type="dxa"/>
            <w:vMerge w:val="restart"/>
            <w:shd w:val="clear" w:color="auto" w:fill="auto"/>
            <w:vAlign w:val="center"/>
            <w:hideMark/>
          </w:tcPr>
          <w:p w14:paraId="032A98E0" w14:textId="77777777" w:rsidR="00E73B9C" w:rsidRPr="00F575C4" w:rsidRDefault="00E73B9C" w:rsidP="00E73B9C">
            <w:pPr>
              <w:jc w:val="center"/>
              <w:rPr>
                <w:color w:val="000000"/>
                <w:sz w:val="20"/>
              </w:rPr>
            </w:pPr>
            <w:r w:rsidRPr="00F575C4">
              <w:rPr>
                <w:color w:val="000000"/>
                <w:sz w:val="20"/>
              </w:rPr>
              <w:t>Functional profile</w:t>
            </w:r>
          </w:p>
        </w:tc>
        <w:tc>
          <w:tcPr>
            <w:tcW w:w="1405" w:type="dxa"/>
            <w:shd w:val="clear" w:color="auto" w:fill="auto"/>
            <w:noWrap/>
            <w:vAlign w:val="center"/>
            <w:hideMark/>
          </w:tcPr>
          <w:p w14:paraId="14377463" w14:textId="77777777" w:rsidR="00E73B9C" w:rsidRPr="00F575C4" w:rsidRDefault="00E73B9C" w:rsidP="00E73B9C">
            <w:pPr>
              <w:jc w:val="center"/>
              <w:rPr>
                <w:color w:val="000000"/>
                <w:sz w:val="20"/>
              </w:rPr>
            </w:pPr>
            <w:proofErr w:type="spellStart"/>
            <w:r w:rsidRPr="00F575C4">
              <w:rPr>
                <w:color w:val="000000"/>
                <w:sz w:val="20"/>
              </w:rPr>
              <w:t>Dust_Red_Sea</w:t>
            </w:r>
            <w:proofErr w:type="spellEnd"/>
          </w:p>
        </w:tc>
        <w:tc>
          <w:tcPr>
            <w:tcW w:w="960" w:type="dxa"/>
            <w:shd w:val="clear" w:color="auto" w:fill="auto"/>
            <w:noWrap/>
            <w:vAlign w:val="center"/>
            <w:hideMark/>
          </w:tcPr>
          <w:p w14:paraId="2E78B77C" w14:textId="77777777" w:rsidR="00E73B9C" w:rsidRPr="00F575C4" w:rsidRDefault="00E73B9C" w:rsidP="00E73B9C">
            <w:pPr>
              <w:jc w:val="center"/>
              <w:rPr>
                <w:b/>
                <w:bCs/>
                <w:color w:val="000000"/>
                <w:sz w:val="20"/>
              </w:rPr>
            </w:pPr>
            <w:r w:rsidRPr="00F575C4">
              <w:rPr>
                <w:b/>
                <w:bCs/>
                <w:color w:val="000000"/>
                <w:sz w:val="20"/>
              </w:rPr>
              <w:t>&lt;0.001</w:t>
            </w:r>
          </w:p>
        </w:tc>
        <w:tc>
          <w:tcPr>
            <w:tcW w:w="1405" w:type="dxa"/>
            <w:shd w:val="clear" w:color="auto" w:fill="auto"/>
            <w:noWrap/>
            <w:vAlign w:val="center"/>
            <w:hideMark/>
          </w:tcPr>
          <w:p w14:paraId="6823DF65" w14:textId="77777777" w:rsidR="00E73B9C" w:rsidRPr="00F575C4" w:rsidRDefault="00E73B9C" w:rsidP="00E73B9C">
            <w:pPr>
              <w:jc w:val="center"/>
              <w:rPr>
                <w:b/>
                <w:bCs/>
                <w:color w:val="000000"/>
                <w:sz w:val="20"/>
              </w:rPr>
            </w:pPr>
          </w:p>
        </w:tc>
        <w:tc>
          <w:tcPr>
            <w:tcW w:w="960" w:type="dxa"/>
            <w:shd w:val="clear" w:color="auto" w:fill="auto"/>
            <w:noWrap/>
            <w:vAlign w:val="center"/>
            <w:hideMark/>
          </w:tcPr>
          <w:p w14:paraId="433E0D3E" w14:textId="77777777" w:rsidR="00E73B9C" w:rsidRPr="00F575C4" w:rsidRDefault="00E73B9C" w:rsidP="00E73B9C">
            <w:pPr>
              <w:jc w:val="center"/>
              <w:rPr>
                <w:b/>
                <w:bCs/>
                <w:sz w:val="20"/>
              </w:rPr>
            </w:pPr>
          </w:p>
        </w:tc>
        <w:tc>
          <w:tcPr>
            <w:tcW w:w="960" w:type="dxa"/>
            <w:shd w:val="clear" w:color="auto" w:fill="auto"/>
            <w:noWrap/>
            <w:vAlign w:val="center"/>
            <w:hideMark/>
          </w:tcPr>
          <w:p w14:paraId="3E8EDE69" w14:textId="77777777" w:rsidR="00E73B9C" w:rsidRPr="00F575C4" w:rsidRDefault="00E73B9C" w:rsidP="00E73B9C">
            <w:pPr>
              <w:jc w:val="center"/>
              <w:rPr>
                <w:sz w:val="20"/>
              </w:rPr>
            </w:pPr>
          </w:p>
        </w:tc>
        <w:tc>
          <w:tcPr>
            <w:tcW w:w="972" w:type="dxa"/>
            <w:shd w:val="clear" w:color="auto" w:fill="auto"/>
            <w:noWrap/>
            <w:vAlign w:val="center"/>
            <w:hideMark/>
          </w:tcPr>
          <w:p w14:paraId="09F748A6" w14:textId="77777777" w:rsidR="00E73B9C" w:rsidRPr="00F575C4" w:rsidRDefault="00E73B9C" w:rsidP="00E73B9C">
            <w:pPr>
              <w:jc w:val="center"/>
              <w:rPr>
                <w:sz w:val="20"/>
              </w:rPr>
            </w:pPr>
          </w:p>
        </w:tc>
        <w:tc>
          <w:tcPr>
            <w:tcW w:w="1127" w:type="dxa"/>
            <w:shd w:val="clear" w:color="auto" w:fill="auto"/>
            <w:noWrap/>
            <w:vAlign w:val="center"/>
            <w:hideMark/>
          </w:tcPr>
          <w:p w14:paraId="6EAACE5C" w14:textId="77777777" w:rsidR="00E73B9C" w:rsidRPr="00F575C4" w:rsidRDefault="00E73B9C" w:rsidP="00E73B9C">
            <w:pPr>
              <w:jc w:val="center"/>
              <w:rPr>
                <w:sz w:val="20"/>
              </w:rPr>
            </w:pPr>
          </w:p>
        </w:tc>
      </w:tr>
      <w:tr w:rsidR="00E73B9C" w:rsidRPr="00F575C4" w14:paraId="4EAE00C4" w14:textId="77777777" w:rsidTr="00E73B9C">
        <w:trPr>
          <w:trHeight w:val="288"/>
        </w:trPr>
        <w:tc>
          <w:tcPr>
            <w:tcW w:w="1300" w:type="dxa"/>
            <w:vMerge/>
            <w:vAlign w:val="center"/>
            <w:hideMark/>
          </w:tcPr>
          <w:p w14:paraId="1CF339F1" w14:textId="77777777" w:rsidR="00E73B9C" w:rsidRPr="00F575C4" w:rsidRDefault="00E73B9C" w:rsidP="00E73B9C">
            <w:pPr>
              <w:jc w:val="center"/>
              <w:rPr>
                <w:color w:val="000000"/>
                <w:sz w:val="20"/>
              </w:rPr>
            </w:pPr>
          </w:p>
        </w:tc>
        <w:tc>
          <w:tcPr>
            <w:tcW w:w="1405" w:type="dxa"/>
            <w:shd w:val="clear" w:color="auto" w:fill="auto"/>
            <w:noWrap/>
            <w:vAlign w:val="center"/>
            <w:hideMark/>
          </w:tcPr>
          <w:p w14:paraId="3A029889" w14:textId="77777777" w:rsidR="00E73B9C" w:rsidRPr="00F575C4" w:rsidRDefault="00E73B9C" w:rsidP="00E73B9C">
            <w:pPr>
              <w:jc w:val="center"/>
              <w:rPr>
                <w:color w:val="000000"/>
                <w:sz w:val="20"/>
              </w:rPr>
            </w:pPr>
            <w:proofErr w:type="spellStart"/>
            <w:r w:rsidRPr="00F575C4">
              <w:rPr>
                <w:color w:val="000000"/>
                <w:sz w:val="20"/>
              </w:rPr>
              <w:t>IL_soils</w:t>
            </w:r>
            <w:proofErr w:type="spellEnd"/>
          </w:p>
        </w:tc>
        <w:tc>
          <w:tcPr>
            <w:tcW w:w="960" w:type="dxa"/>
            <w:shd w:val="clear" w:color="auto" w:fill="auto"/>
            <w:noWrap/>
            <w:vAlign w:val="center"/>
            <w:hideMark/>
          </w:tcPr>
          <w:p w14:paraId="10A28C46" w14:textId="77777777" w:rsidR="00E73B9C" w:rsidRPr="00F575C4" w:rsidRDefault="00E73B9C" w:rsidP="00E73B9C">
            <w:pPr>
              <w:jc w:val="center"/>
              <w:rPr>
                <w:b/>
                <w:bCs/>
                <w:color w:val="000000"/>
                <w:sz w:val="20"/>
              </w:rPr>
            </w:pPr>
            <w:r w:rsidRPr="00F575C4">
              <w:rPr>
                <w:b/>
                <w:bCs/>
                <w:color w:val="000000"/>
                <w:sz w:val="20"/>
              </w:rPr>
              <w:t>&lt;0.001</w:t>
            </w:r>
          </w:p>
        </w:tc>
        <w:tc>
          <w:tcPr>
            <w:tcW w:w="1405" w:type="dxa"/>
            <w:shd w:val="clear" w:color="auto" w:fill="auto"/>
            <w:noWrap/>
            <w:vAlign w:val="center"/>
            <w:hideMark/>
          </w:tcPr>
          <w:p w14:paraId="46EC1E5D"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6B55B3D1" w14:textId="77777777" w:rsidR="00E73B9C" w:rsidRPr="00F575C4" w:rsidRDefault="00E73B9C" w:rsidP="00E73B9C">
            <w:pPr>
              <w:jc w:val="center"/>
              <w:rPr>
                <w:b/>
                <w:bCs/>
                <w:color w:val="000000"/>
                <w:sz w:val="20"/>
              </w:rPr>
            </w:pPr>
          </w:p>
        </w:tc>
        <w:tc>
          <w:tcPr>
            <w:tcW w:w="960" w:type="dxa"/>
            <w:shd w:val="clear" w:color="auto" w:fill="auto"/>
            <w:noWrap/>
            <w:vAlign w:val="center"/>
            <w:hideMark/>
          </w:tcPr>
          <w:p w14:paraId="51E0578E" w14:textId="77777777" w:rsidR="00E73B9C" w:rsidRPr="00F575C4" w:rsidRDefault="00E73B9C" w:rsidP="00E73B9C">
            <w:pPr>
              <w:jc w:val="center"/>
              <w:rPr>
                <w:sz w:val="20"/>
              </w:rPr>
            </w:pPr>
          </w:p>
        </w:tc>
        <w:tc>
          <w:tcPr>
            <w:tcW w:w="972" w:type="dxa"/>
            <w:shd w:val="clear" w:color="auto" w:fill="auto"/>
            <w:noWrap/>
            <w:vAlign w:val="center"/>
            <w:hideMark/>
          </w:tcPr>
          <w:p w14:paraId="268BBB87" w14:textId="77777777" w:rsidR="00E73B9C" w:rsidRPr="00F575C4" w:rsidRDefault="00E73B9C" w:rsidP="00E73B9C">
            <w:pPr>
              <w:jc w:val="center"/>
              <w:rPr>
                <w:sz w:val="20"/>
              </w:rPr>
            </w:pPr>
          </w:p>
        </w:tc>
        <w:tc>
          <w:tcPr>
            <w:tcW w:w="1127" w:type="dxa"/>
            <w:shd w:val="clear" w:color="auto" w:fill="auto"/>
            <w:noWrap/>
            <w:vAlign w:val="center"/>
            <w:hideMark/>
          </w:tcPr>
          <w:p w14:paraId="59A5F4D2" w14:textId="77777777" w:rsidR="00E73B9C" w:rsidRPr="00F575C4" w:rsidRDefault="00E73B9C" w:rsidP="00E73B9C">
            <w:pPr>
              <w:jc w:val="center"/>
              <w:rPr>
                <w:sz w:val="20"/>
              </w:rPr>
            </w:pPr>
          </w:p>
        </w:tc>
      </w:tr>
      <w:tr w:rsidR="00E73B9C" w:rsidRPr="00F575C4" w14:paraId="63B46C55" w14:textId="77777777" w:rsidTr="00E73B9C">
        <w:trPr>
          <w:trHeight w:val="288"/>
        </w:trPr>
        <w:tc>
          <w:tcPr>
            <w:tcW w:w="1300" w:type="dxa"/>
            <w:vMerge/>
            <w:vAlign w:val="center"/>
            <w:hideMark/>
          </w:tcPr>
          <w:p w14:paraId="04604F4D" w14:textId="77777777" w:rsidR="00E73B9C" w:rsidRPr="00F575C4" w:rsidRDefault="00E73B9C" w:rsidP="00E73B9C">
            <w:pPr>
              <w:jc w:val="center"/>
              <w:rPr>
                <w:color w:val="000000"/>
                <w:sz w:val="20"/>
              </w:rPr>
            </w:pPr>
          </w:p>
        </w:tc>
        <w:tc>
          <w:tcPr>
            <w:tcW w:w="1405" w:type="dxa"/>
            <w:shd w:val="clear" w:color="auto" w:fill="auto"/>
            <w:noWrap/>
            <w:vAlign w:val="center"/>
            <w:hideMark/>
          </w:tcPr>
          <w:p w14:paraId="7DCEE641" w14:textId="77777777" w:rsidR="00E73B9C" w:rsidRPr="00F575C4" w:rsidRDefault="00E73B9C" w:rsidP="00E73B9C">
            <w:pPr>
              <w:jc w:val="center"/>
              <w:rPr>
                <w:color w:val="000000"/>
                <w:sz w:val="20"/>
              </w:rPr>
            </w:pPr>
            <w:r w:rsidRPr="00F575C4">
              <w:rPr>
                <w:color w:val="000000"/>
                <w:sz w:val="20"/>
              </w:rPr>
              <w:t>Leaves</w:t>
            </w:r>
          </w:p>
        </w:tc>
        <w:tc>
          <w:tcPr>
            <w:tcW w:w="960" w:type="dxa"/>
            <w:shd w:val="clear" w:color="auto" w:fill="auto"/>
            <w:noWrap/>
            <w:vAlign w:val="center"/>
            <w:hideMark/>
          </w:tcPr>
          <w:p w14:paraId="05644F0B" w14:textId="77777777" w:rsidR="00E73B9C" w:rsidRPr="00F575C4" w:rsidRDefault="00E73B9C" w:rsidP="00E73B9C">
            <w:pPr>
              <w:jc w:val="center"/>
              <w:rPr>
                <w:b/>
                <w:bCs/>
                <w:color w:val="000000"/>
                <w:sz w:val="20"/>
              </w:rPr>
            </w:pPr>
            <w:r w:rsidRPr="00F575C4">
              <w:rPr>
                <w:b/>
                <w:bCs/>
                <w:color w:val="000000"/>
                <w:sz w:val="20"/>
              </w:rPr>
              <w:t>&lt;0.001</w:t>
            </w:r>
          </w:p>
        </w:tc>
        <w:tc>
          <w:tcPr>
            <w:tcW w:w="1405" w:type="dxa"/>
            <w:shd w:val="clear" w:color="auto" w:fill="auto"/>
            <w:noWrap/>
            <w:vAlign w:val="center"/>
            <w:hideMark/>
          </w:tcPr>
          <w:p w14:paraId="7438FD2F"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4955EA03"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7FFF4B54" w14:textId="77777777" w:rsidR="00E73B9C" w:rsidRPr="00F575C4" w:rsidRDefault="00E73B9C" w:rsidP="00E73B9C">
            <w:pPr>
              <w:jc w:val="center"/>
              <w:rPr>
                <w:color w:val="000000"/>
                <w:sz w:val="20"/>
              </w:rPr>
            </w:pPr>
          </w:p>
        </w:tc>
        <w:tc>
          <w:tcPr>
            <w:tcW w:w="972" w:type="dxa"/>
            <w:shd w:val="clear" w:color="auto" w:fill="auto"/>
            <w:noWrap/>
            <w:vAlign w:val="center"/>
            <w:hideMark/>
          </w:tcPr>
          <w:p w14:paraId="7FF9D856" w14:textId="77777777" w:rsidR="00E73B9C" w:rsidRPr="00F575C4" w:rsidRDefault="00E73B9C" w:rsidP="00E73B9C">
            <w:pPr>
              <w:jc w:val="center"/>
              <w:rPr>
                <w:sz w:val="20"/>
              </w:rPr>
            </w:pPr>
          </w:p>
        </w:tc>
        <w:tc>
          <w:tcPr>
            <w:tcW w:w="1127" w:type="dxa"/>
            <w:shd w:val="clear" w:color="auto" w:fill="auto"/>
            <w:noWrap/>
            <w:vAlign w:val="center"/>
            <w:hideMark/>
          </w:tcPr>
          <w:p w14:paraId="2EED6124" w14:textId="77777777" w:rsidR="00E73B9C" w:rsidRPr="00F575C4" w:rsidRDefault="00E73B9C" w:rsidP="00E73B9C">
            <w:pPr>
              <w:jc w:val="center"/>
              <w:rPr>
                <w:sz w:val="20"/>
              </w:rPr>
            </w:pPr>
          </w:p>
        </w:tc>
      </w:tr>
      <w:tr w:rsidR="00E73B9C" w:rsidRPr="00F575C4" w14:paraId="7A953B89" w14:textId="77777777" w:rsidTr="00E73B9C">
        <w:trPr>
          <w:trHeight w:val="288"/>
        </w:trPr>
        <w:tc>
          <w:tcPr>
            <w:tcW w:w="1300" w:type="dxa"/>
            <w:vMerge/>
            <w:vAlign w:val="center"/>
            <w:hideMark/>
          </w:tcPr>
          <w:p w14:paraId="1BACD2F2" w14:textId="77777777" w:rsidR="00E73B9C" w:rsidRPr="00F575C4" w:rsidRDefault="00E73B9C" w:rsidP="00E73B9C">
            <w:pPr>
              <w:jc w:val="center"/>
              <w:rPr>
                <w:color w:val="000000"/>
                <w:sz w:val="20"/>
              </w:rPr>
            </w:pPr>
          </w:p>
        </w:tc>
        <w:tc>
          <w:tcPr>
            <w:tcW w:w="1405" w:type="dxa"/>
            <w:shd w:val="clear" w:color="auto" w:fill="auto"/>
            <w:noWrap/>
            <w:vAlign w:val="center"/>
            <w:hideMark/>
          </w:tcPr>
          <w:p w14:paraId="50254E20" w14:textId="77777777" w:rsidR="00E73B9C" w:rsidRPr="00F575C4" w:rsidRDefault="00E73B9C" w:rsidP="00E73B9C">
            <w:pPr>
              <w:jc w:val="center"/>
              <w:rPr>
                <w:color w:val="000000"/>
                <w:sz w:val="20"/>
              </w:rPr>
            </w:pPr>
            <w:proofErr w:type="spellStart"/>
            <w:r w:rsidRPr="00F575C4">
              <w:rPr>
                <w:color w:val="000000"/>
                <w:sz w:val="20"/>
              </w:rPr>
              <w:t>Med_Sea</w:t>
            </w:r>
            <w:proofErr w:type="spellEnd"/>
          </w:p>
        </w:tc>
        <w:tc>
          <w:tcPr>
            <w:tcW w:w="960" w:type="dxa"/>
            <w:shd w:val="clear" w:color="auto" w:fill="auto"/>
            <w:noWrap/>
            <w:vAlign w:val="center"/>
            <w:hideMark/>
          </w:tcPr>
          <w:p w14:paraId="42331504" w14:textId="77777777" w:rsidR="00E73B9C" w:rsidRPr="00F575C4" w:rsidRDefault="00E73B9C" w:rsidP="00E73B9C">
            <w:pPr>
              <w:jc w:val="center"/>
              <w:rPr>
                <w:b/>
                <w:bCs/>
                <w:color w:val="000000"/>
                <w:sz w:val="20"/>
              </w:rPr>
            </w:pPr>
            <w:r w:rsidRPr="00F575C4">
              <w:rPr>
                <w:b/>
                <w:bCs/>
                <w:color w:val="000000"/>
                <w:sz w:val="20"/>
              </w:rPr>
              <w:t>&lt;0.001</w:t>
            </w:r>
          </w:p>
        </w:tc>
        <w:tc>
          <w:tcPr>
            <w:tcW w:w="1405" w:type="dxa"/>
            <w:shd w:val="clear" w:color="auto" w:fill="auto"/>
            <w:noWrap/>
            <w:vAlign w:val="center"/>
            <w:hideMark/>
          </w:tcPr>
          <w:p w14:paraId="3CBA09CD"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4816E506"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315CF212" w14:textId="77777777" w:rsidR="00E73B9C" w:rsidRPr="00F575C4" w:rsidRDefault="00E73B9C" w:rsidP="00E73B9C">
            <w:pPr>
              <w:jc w:val="center"/>
              <w:rPr>
                <w:color w:val="000000"/>
                <w:sz w:val="20"/>
              </w:rPr>
            </w:pPr>
            <w:r w:rsidRPr="00F575C4">
              <w:rPr>
                <w:color w:val="000000"/>
                <w:sz w:val="20"/>
              </w:rPr>
              <w:t>0.007</w:t>
            </w:r>
          </w:p>
        </w:tc>
        <w:tc>
          <w:tcPr>
            <w:tcW w:w="972" w:type="dxa"/>
            <w:shd w:val="clear" w:color="auto" w:fill="auto"/>
            <w:noWrap/>
            <w:vAlign w:val="center"/>
            <w:hideMark/>
          </w:tcPr>
          <w:p w14:paraId="55BF5CAD" w14:textId="77777777" w:rsidR="00E73B9C" w:rsidRPr="00F575C4" w:rsidRDefault="00E73B9C" w:rsidP="00E73B9C">
            <w:pPr>
              <w:jc w:val="center"/>
              <w:rPr>
                <w:color w:val="000000"/>
                <w:sz w:val="20"/>
              </w:rPr>
            </w:pPr>
          </w:p>
        </w:tc>
        <w:tc>
          <w:tcPr>
            <w:tcW w:w="1127" w:type="dxa"/>
            <w:shd w:val="clear" w:color="auto" w:fill="auto"/>
            <w:noWrap/>
            <w:vAlign w:val="center"/>
            <w:hideMark/>
          </w:tcPr>
          <w:p w14:paraId="29534545" w14:textId="77777777" w:rsidR="00E73B9C" w:rsidRPr="00F575C4" w:rsidRDefault="00E73B9C" w:rsidP="00E73B9C">
            <w:pPr>
              <w:jc w:val="center"/>
              <w:rPr>
                <w:sz w:val="20"/>
              </w:rPr>
            </w:pPr>
          </w:p>
        </w:tc>
      </w:tr>
      <w:tr w:rsidR="00E73B9C" w:rsidRPr="00F575C4" w14:paraId="001B330C" w14:textId="77777777" w:rsidTr="00E73B9C">
        <w:trPr>
          <w:trHeight w:val="288"/>
        </w:trPr>
        <w:tc>
          <w:tcPr>
            <w:tcW w:w="1300" w:type="dxa"/>
            <w:vMerge/>
            <w:vAlign w:val="center"/>
            <w:hideMark/>
          </w:tcPr>
          <w:p w14:paraId="4A19DDF2" w14:textId="77777777" w:rsidR="00E73B9C" w:rsidRPr="00F575C4" w:rsidRDefault="00E73B9C" w:rsidP="00E73B9C">
            <w:pPr>
              <w:jc w:val="center"/>
              <w:rPr>
                <w:color w:val="000000"/>
                <w:sz w:val="20"/>
              </w:rPr>
            </w:pPr>
          </w:p>
        </w:tc>
        <w:tc>
          <w:tcPr>
            <w:tcW w:w="1405" w:type="dxa"/>
            <w:shd w:val="clear" w:color="auto" w:fill="auto"/>
            <w:noWrap/>
            <w:vAlign w:val="center"/>
            <w:hideMark/>
          </w:tcPr>
          <w:p w14:paraId="5D646B66" w14:textId="77777777" w:rsidR="00E73B9C" w:rsidRPr="00F575C4" w:rsidRDefault="00E73B9C" w:rsidP="00E73B9C">
            <w:pPr>
              <w:jc w:val="center"/>
              <w:rPr>
                <w:color w:val="000000"/>
                <w:sz w:val="20"/>
              </w:rPr>
            </w:pPr>
            <w:proofErr w:type="spellStart"/>
            <w:r w:rsidRPr="00F575C4">
              <w:rPr>
                <w:color w:val="000000"/>
                <w:sz w:val="20"/>
              </w:rPr>
              <w:t>Negev_soil</w:t>
            </w:r>
            <w:proofErr w:type="spellEnd"/>
          </w:p>
        </w:tc>
        <w:tc>
          <w:tcPr>
            <w:tcW w:w="960" w:type="dxa"/>
            <w:shd w:val="clear" w:color="auto" w:fill="auto"/>
            <w:noWrap/>
            <w:vAlign w:val="center"/>
            <w:hideMark/>
          </w:tcPr>
          <w:p w14:paraId="707903C4" w14:textId="77777777" w:rsidR="00E73B9C" w:rsidRPr="00F575C4" w:rsidRDefault="00E73B9C" w:rsidP="00E73B9C">
            <w:pPr>
              <w:jc w:val="center"/>
              <w:rPr>
                <w:b/>
                <w:bCs/>
                <w:color w:val="000000"/>
                <w:sz w:val="20"/>
              </w:rPr>
            </w:pPr>
            <w:r w:rsidRPr="00F575C4">
              <w:rPr>
                <w:b/>
                <w:bCs/>
                <w:color w:val="000000"/>
                <w:sz w:val="20"/>
              </w:rPr>
              <w:t>&lt;0.001</w:t>
            </w:r>
          </w:p>
        </w:tc>
        <w:tc>
          <w:tcPr>
            <w:tcW w:w="1405" w:type="dxa"/>
            <w:shd w:val="clear" w:color="auto" w:fill="auto"/>
            <w:noWrap/>
            <w:vAlign w:val="center"/>
            <w:hideMark/>
          </w:tcPr>
          <w:p w14:paraId="6D925CA1"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22F87205"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303AE217" w14:textId="77777777" w:rsidR="00E73B9C" w:rsidRPr="00F575C4" w:rsidRDefault="00E73B9C" w:rsidP="00E73B9C">
            <w:pPr>
              <w:jc w:val="center"/>
              <w:rPr>
                <w:b/>
                <w:bCs/>
                <w:color w:val="000000"/>
                <w:sz w:val="20"/>
              </w:rPr>
            </w:pPr>
            <w:r w:rsidRPr="00F575C4">
              <w:rPr>
                <w:b/>
                <w:bCs/>
                <w:color w:val="000000"/>
                <w:sz w:val="20"/>
              </w:rPr>
              <w:t>0.002</w:t>
            </w:r>
          </w:p>
        </w:tc>
        <w:tc>
          <w:tcPr>
            <w:tcW w:w="972" w:type="dxa"/>
            <w:shd w:val="clear" w:color="auto" w:fill="auto"/>
            <w:noWrap/>
            <w:vAlign w:val="center"/>
            <w:hideMark/>
          </w:tcPr>
          <w:p w14:paraId="5E004FA4" w14:textId="77777777" w:rsidR="00E73B9C" w:rsidRPr="00F575C4" w:rsidRDefault="00E73B9C" w:rsidP="00E73B9C">
            <w:pPr>
              <w:jc w:val="center"/>
              <w:rPr>
                <w:b/>
                <w:bCs/>
                <w:color w:val="000000"/>
                <w:sz w:val="20"/>
              </w:rPr>
            </w:pPr>
            <w:r w:rsidRPr="00F575C4">
              <w:rPr>
                <w:b/>
                <w:bCs/>
                <w:color w:val="000000"/>
                <w:sz w:val="20"/>
              </w:rPr>
              <w:t>0.002</w:t>
            </w:r>
          </w:p>
        </w:tc>
        <w:tc>
          <w:tcPr>
            <w:tcW w:w="1127" w:type="dxa"/>
            <w:shd w:val="clear" w:color="auto" w:fill="auto"/>
            <w:noWrap/>
            <w:vAlign w:val="center"/>
            <w:hideMark/>
          </w:tcPr>
          <w:p w14:paraId="4CFC24C3" w14:textId="77777777" w:rsidR="00E73B9C" w:rsidRPr="00F575C4" w:rsidRDefault="00E73B9C" w:rsidP="00E73B9C">
            <w:pPr>
              <w:jc w:val="center"/>
              <w:rPr>
                <w:color w:val="000000"/>
                <w:sz w:val="20"/>
              </w:rPr>
            </w:pPr>
          </w:p>
        </w:tc>
      </w:tr>
      <w:tr w:rsidR="00E73B9C" w:rsidRPr="00F575C4" w14:paraId="308C6FBD" w14:textId="77777777" w:rsidTr="00E73B9C">
        <w:trPr>
          <w:trHeight w:val="288"/>
        </w:trPr>
        <w:tc>
          <w:tcPr>
            <w:tcW w:w="1300" w:type="dxa"/>
            <w:vMerge/>
            <w:vAlign w:val="center"/>
            <w:hideMark/>
          </w:tcPr>
          <w:p w14:paraId="2E81FD8C" w14:textId="77777777" w:rsidR="00E73B9C" w:rsidRPr="00F575C4" w:rsidRDefault="00E73B9C" w:rsidP="00E73B9C">
            <w:pPr>
              <w:jc w:val="center"/>
              <w:rPr>
                <w:color w:val="000000"/>
                <w:sz w:val="20"/>
              </w:rPr>
            </w:pPr>
          </w:p>
        </w:tc>
        <w:tc>
          <w:tcPr>
            <w:tcW w:w="1405" w:type="dxa"/>
            <w:shd w:val="clear" w:color="auto" w:fill="auto"/>
            <w:noWrap/>
            <w:vAlign w:val="center"/>
            <w:hideMark/>
          </w:tcPr>
          <w:p w14:paraId="4BE8A174" w14:textId="77777777" w:rsidR="00E73B9C" w:rsidRPr="00F575C4" w:rsidRDefault="00E73B9C" w:rsidP="00E73B9C">
            <w:pPr>
              <w:jc w:val="center"/>
              <w:rPr>
                <w:color w:val="000000"/>
                <w:sz w:val="20"/>
              </w:rPr>
            </w:pPr>
            <w:proofErr w:type="spellStart"/>
            <w:r w:rsidRPr="00F575C4">
              <w:rPr>
                <w:color w:val="000000"/>
                <w:sz w:val="20"/>
              </w:rPr>
              <w:t>Red_Sea</w:t>
            </w:r>
            <w:proofErr w:type="spellEnd"/>
          </w:p>
        </w:tc>
        <w:tc>
          <w:tcPr>
            <w:tcW w:w="960" w:type="dxa"/>
            <w:shd w:val="clear" w:color="auto" w:fill="auto"/>
            <w:noWrap/>
            <w:vAlign w:val="center"/>
            <w:hideMark/>
          </w:tcPr>
          <w:p w14:paraId="3686ACD8" w14:textId="77777777" w:rsidR="00E73B9C" w:rsidRPr="00F575C4" w:rsidRDefault="00E73B9C" w:rsidP="00E73B9C">
            <w:pPr>
              <w:jc w:val="center"/>
              <w:rPr>
                <w:b/>
                <w:bCs/>
                <w:color w:val="000000"/>
                <w:sz w:val="20"/>
              </w:rPr>
            </w:pPr>
            <w:r w:rsidRPr="00F575C4">
              <w:rPr>
                <w:b/>
                <w:bCs/>
                <w:color w:val="000000"/>
                <w:sz w:val="20"/>
              </w:rPr>
              <w:t>&lt;0.001</w:t>
            </w:r>
          </w:p>
        </w:tc>
        <w:tc>
          <w:tcPr>
            <w:tcW w:w="1405" w:type="dxa"/>
            <w:shd w:val="clear" w:color="auto" w:fill="auto"/>
            <w:noWrap/>
            <w:vAlign w:val="center"/>
            <w:hideMark/>
          </w:tcPr>
          <w:p w14:paraId="67A19BCE"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3DE316A9"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4BE92FA7" w14:textId="77777777" w:rsidR="00E73B9C" w:rsidRPr="00F575C4" w:rsidRDefault="00E73B9C" w:rsidP="00E73B9C">
            <w:pPr>
              <w:jc w:val="center"/>
              <w:rPr>
                <w:color w:val="000000"/>
                <w:sz w:val="20"/>
              </w:rPr>
            </w:pPr>
            <w:r w:rsidRPr="00F575C4">
              <w:rPr>
                <w:color w:val="000000"/>
                <w:sz w:val="20"/>
              </w:rPr>
              <w:t>0.004</w:t>
            </w:r>
          </w:p>
        </w:tc>
        <w:tc>
          <w:tcPr>
            <w:tcW w:w="972" w:type="dxa"/>
            <w:shd w:val="clear" w:color="auto" w:fill="auto"/>
            <w:noWrap/>
            <w:vAlign w:val="center"/>
            <w:hideMark/>
          </w:tcPr>
          <w:p w14:paraId="4BD606D7" w14:textId="77777777" w:rsidR="00E73B9C" w:rsidRPr="00F575C4" w:rsidRDefault="00E73B9C" w:rsidP="00E73B9C">
            <w:pPr>
              <w:jc w:val="center"/>
              <w:rPr>
                <w:color w:val="000000"/>
                <w:sz w:val="20"/>
              </w:rPr>
            </w:pPr>
            <w:r w:rsidRPr="00F575C4">
              <w:rPr>
                <w:color w:val="000000"/>
                <w:sz w:val="20"/>
              </w:rPr>
              <w:t>0.004</w:t>
            </w:r>
          </w:p>
        </w:tc>
        <w:tc>
          <w:tcPr>
            <w:tcW w:w="1127" w:type="dxa"/>
            <w:shd w:val="clear" w:color="auto" w:fill="auto"/>
            <w:noWrap/>
            <w:vAlign w:val="center"/>
            <w:hideMark/>
          </w:tcPr>
          <w:p w14:paraId="6CD13288" w14:textId="77777777" w:rsidR="00E73B9C" w:rsidRPr="00F575C4" w:rsidRDefault="00E73B9C" w:rsidP="00E73B9C">
            <w:pPr>
              <w:jc w:val="center"/>
              <w:rPr>
                <w:color w:val="000000"/>
                <w:sz w:val="20"/>
              </w:rPr>
            </w:pPr>
            <w:r w:rsidRPr="00F575C4">
              <w:rPr>
                <w:color w:val="000000"/>
                <w:sz w:val="20"/>
              </w:rPr>
              <w:t>0.004</w:t>
            </w:r>
          </w:p>
        </w:tc>
      </w:tr>
      <w:tr w:rsidR="00E73B9C" w:rsidRPr="00F575C4" w14:paraId="434EE4CB" w14:textId="77777777" w:rsidTr="00E73B9C">
        <w:trPr>
          <w:trHeight w:val="288"/>
        </w:trPr>
        <w:tc>
          <w:tcPr>
            <w:tcW w:w="1300" w:type="dxa"/>
            <w:vMerge w:val="restart"/>
            <w:shd w:val="clear" w:color="auto" w:fill="auto"/>
            <w:vAlign w:val="center"/>
            <w:hideMark/>
          </w:tcPr>
          <w:p w14:paraId="16A76188" w14:textId="77777777" w:rsidR="00E73B9C" w:rsidRPr="00F575C4" w:rsidRDefault="00E73B9C" w:rsidP="00E73B9C">
            <w:pPr>
              <w:jc w:val="center"/>
              <w:rPr>
                <w:color w:val="000000"/>
                <w:sz w:val="20"/>
              </w:rPr>
            </w:pPr>
            <w:r w:rsidRPr="00F575C4">
              <w:rPr>
                <w:color w:val="000000"/>
                <w:sz w:val="20"/>
              </w:rPr>
              <w:t>Community composition</w:t>
            </w:r>
          </w:p>
        </w:tc>
        <w:tc>
          <w:tcPr>
            <w:tcW w:w="1405" w:type="dxa"/>
            <w:shd w:val="clear" w:color="auto" w:fill="auto"/>
            <w:noWrap/>
            <w:vAlign w:val="center"/>
            <w:hideMark/>
          </w:tcPr>
          <w:p w14:paraId="2E5556E7" w14:textId="77777777" w:rsidR="00E73B9C" w:rsidRPr="00F575C4" w:rsidRDefault="00E73B9C" w:rsidP="00E73B9C">
            <w:pPr>
              <w:jc w:val="center"/>
              <w:rPr>
                <w:color w:val="000000"/>
                <w:sz w:val="20"/>
              </w:rPr>
            </w:pPr>
            <w:proofErr w:type="spellStart"/>
            <w:r w:rsidRPr="00F575C4">
              <w:rPr>
                <w:color w:val="000000"/>
                <w:sz w:val="20"/>
              </w:rPr>
              <w:t>Dust_Red_Sea</w:t>
            </w:r>
            <w:proofErr w:type="spellEnd"/>
          </w:p>
        </w:tc>
        <w:tc>
          <w:tcPr>
            <w:tcW w:w="960" w:type="dxa"/>
            <w:shd w:val="clear" w:color="auto" w:fill="auto"/>
            <w:noWrap/>
            <w:vAlign w:val="center"/>
            <w:hideMark/>
          </w:tcPr>
          <w:p w14:paraId="1AF3B41C" w14:textId="77777777" w:rsidR="00E73B9C" w:rsidRPr="00F575C4" w:rsidRDefault="00E73B9C" w:rsidP="00E73B9C">
            <w:pPr>
              <w:jc w:val="center"/>
              <w:rPr>
                <w:color w:val="000000"/>
                <w:sz w:val="20"/>
              </w:rPr>
            </w:pPr>
            <w:r w:rsidRPr="00F575C4">
              <w:rPr>
                <w:color w:val="000000"/>
                <w:sz w:val="20"/>
              </w:rPr>
              <w:t>0.008</w:t>
            </w:r>
          </w:p>
        </w:tc>
        <w:tc>
          <w:tcPr>
            <w:tcW w:w="1405" w:type="dxa"/>
            <w:shd w:val="clear" w:color="auto" w:fill="auto"/>
            <w:noWrap/>
            <w:vAlign w:val="center"/>
            <w:hideMark/>
          </w:tcPr>
          <w:p w14:paraId="125167FF" w14:textId="77777777" w:rsidR="00E73B9C" w:rsidRPr="00F575C4" w:rsidRDefault="00E73B9C" w:rsidP="00E73B9C">
            <w:pPr>
              <w:jc w:val="center"/>
              <w:rPr>
                <w:color w:val="000000"/>
                <w:sz w:val="20"/>
              </w:rPr>
            </w:pPr>
          </w:p>
        </w:tc>
        <w:tc>
          <w:tcPr>
            <w:tcW w:w="960" w:type="dxa"/>
            <w:shd w:val="clear" w:color="auto" w:fill="auto"/>
            <w:noWrap/>
            <w:vAlign w:val="center"/>
            <w:hideMark/>
          </w:tcPr>
          <w:p w14:paraId="580F6299" w14:textId="77777777" w:rsidR="00E73B9C" w:rsidRPr="00F575C4" w:rsidRDefault="00E73B9C" w:rsidP="00E73B9C">
            <w:pPr>
              <w:jc w:val="center"/>
              <w:rPr>
                <w:sz w:val="20"/>
              </w:rPr>
            </w:pPr>
          </w:p>
        </w:tc>
        <w:tc>
          <w:tcPr>
            <w:tcW w:w="960" w:type="dxa"/>
            <w:shd w:val="clear" w:color="auto" w:fill="auto"/>
            <w:noWrap/>
            <w:vAlign w:val="center"/>
            <w:hideMark/>
          </w:tcPr>
          <w:p w14:paraId="614673ED" w14:textId="77777777" w:rsidR="00E73B9C" w:rsidRPr="00F575C4" w:rsidRDefault="00E73B9C" w:rsidP="00E73B9C">
            <w:pPr>
              <w:jc w:val="center"/>
              <w:rPr>
                <w:sz w:val="20"/>
              </w:rPr>
            </w:pPr>
          </w:p>
        </w:tc>
        <w:tc>
          <w:tcPr>
            <w:tcW w:w="972" w:type="dxa"/>
            <w:shd w:val="clear" w:color="auto" w:fill="auto"/>
            <w:noWrap/>
            <w:vAlign w:val="center"/>
            <w:hideMark/>
          </w:tcPr>
          <w:p w14:paraId="66DA3DF6" w14:textId="77777777" w:rsidR="00E73B9C" w:rsidRPr="00F575C4" w:rsidRDefault="00E73B9C" w:rsidP="00E73B9C">
            <w:pPr>
              <w:jc w:val="center"/>
              <w:rPr>
                <w:sz w:val="20"/>
              </w:rPr>
            </w:pPr>
          </w:p>
        </w:tc>
        <w:tc>
          <w:tcPr>
            <w:tcW w:w="1127" w:type="dxa"/>
            <w:shd w:val="clear" w:color="auto" w:fill="auto"/>
            <w:noWrap/>
            <w:vAlign w:val="center"/>
            <w:hideMark/>
          </w:tcPr>
          <w:p w14:paraId="5D87F1AA" w14:textId="77777777" w:rsidR="00E73B9C" w:rsidRPr="00F575C4" w:rsidRDefault="00E73B9C" w:rsidP="00E73B9C">
            <w:pPr>
              <w:jc w:val="center"/>
              <w:rPr>
                <w:sz w:val="20"/>
              </w:rPr>
            </w:pPr>
          </w:p>
        </w:tc>
      </w:tr>
      <w:tr w:rsidR="00E73B9C" w:rsidRPr="00F575C4" w14:paraId="58439C73" w14:textId="77777777" w:rsidTr="00E73B9C">
        <w:trPr>
          <w:trHeight w:val="288"/>
        </w:trPr>
        <w:tc>
          <w:tcPr>
            <w:tcW w:w="1300" w:type="dxa"/>
            <w:vMerge/>
            <w:vAlign w:val="center"/>
            <w:hideMark/>
          </w:tcPr>
          <w:p w14:paraId="44AC1803" w14:textId="77777777" w:rsidR="00E73B9C" w:rsidRPr="00F575C4" w:rsidRDefault="00E73B9C" w:rsidP="00E73B9C">
            <w:pPr>
              <w:jc w:val="center"/>
              <w:rPr>
                <w:color w:val="000000"/>
                <w:sz w:val="20"/>
              </w:rPr>
            </w:pPr>
          </w:p>
        </w:tc>
        <w:tc>
          <w:tcPr>
            <w:tcW w:w="1405" w:type="dxa"/>
            <w:shd w:val="clear" w:color="auto" w:fill="auto"/>
            <w:noWrap/>
            <w:vAlign w:val="center"/>
            <w:hideMark/>
          </w:tcPr>
          <w:p w14:paraId="192203E2" w14:textId="77777777" w:rsidR="00E73B9C" w:rsidRPr="00F575C4" w:rsidRDefault="00E73B9C" w:rsidP="00E73B9C">
            <w:pPr>
              <w:jc w:val="center"/>
              <w:rPr>
                <w:color w:val="000000"/>
                <w:sz w:val="20"/>
              </w:rPr>
            </w:pPr>
            <w:proofErr w:type="spellStart"/>
            <w:r w:rsidRPr="00F575C4">
              <w:rPr>
                <w:color w:val="000000"/>
                <w:sz w:val="20"/>
              </w:rPr>
              <w:t>IL_soils</w:t>
            </w:r>
            <w:proofErr w:type="spellEnd"/>
          </w:p>
        </w:tc>
        <w:tc>
          <w:tcPr>
            <w:tcW w:w="960" w:type="dxa"/>
            <w:shd w:val="clear" w:color="auto" w:fill="auto"/>
            <w:noWrap/>
            <w:vAlign w:val="center"/>
            <w:hideMark/>
          </w:tcPr>
          <w:p w14:paraId="48FBB1F1" w14:textId="77777777" w:rsidR="00E73B9C" w:rsidRPr="00F575C4" w:rsidRDefault="00E73B9C" w:rsidP="00E73B9C">
            <w:pPr>
              <w:jc w:val="center"/>
              <w:rPr>
                <w:b/>
                <w:bCs/>
                <w:color w:val="000000"/>
                <w:sz w:val="20"/>
              </w:rPr>
            </w:pPr>
            <w:r w:rsidRPr="00F575C4">
              <w:rPr>
                <w:b/>
                <w:bCs/>
                <w:color w:val="000000"/>
                <w:sz w:val="20"/>
              </w:rPr>
              <w:t>&lt;0.001</w:t>
            </w:r>
          </w:p>
        </w:tc>
        <w:tc>
          <w:tcPr>
            <w:tcW w:w="1405" w:type="dxa"/>
            <w:shd w:val="clear" w:color="auto" w:fill="auto"/>
            <w:noWrap/>
            <w:vAlign w:val="center"/>
            <w:hideMark/>
          </w:tcPr>
          <w:p w14:paraId="7AE65745"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71AEE168" w14:textId="77777777" w:rsidR="00E73B9C" w:rsidRPr="00F575C4" w:rsidRDefault="00E73B9C" w:rsidP="00E73B9C">
            <w:pPr>
              <w:jc w:val="center"/>
              <w:rPr>
                <w:b/>
                <w:bCs/>
                <w:color w:val="000000"/>
                <w:sz w:val="20"/>
              </w:rPr>
            </w:pPr>
          </w:p>
        </w:tc>
        <w:tc>
          <w:tcPr>
            <w:tcW w:w="960" w:type="dxa"/>
            <w:shd w:val="clear" w:color="auto" w:fill="auto"/>
            <w:noWrap/>
            <w:vAlign w:val="center"/>
            <w:hideMark/>
          </w:tcPr>
          <w:p w14:paraId="5D0A4FFC" w14:textId="77777777" w:rsidR="00E73B9C" w:rsidRPr="00F575C4" w:rsidRDefault="00E73B9C" w:rsidP="00E73B9C">
            <w:pPr>
              <w:jc w:val="center"/>
              <w:rPr>
                <w:sz w:val="20"/>
              </w:rPr>
            </w:pPr>
          </w:p>
        </w:tc>
        <w:tc>
          <w:tcPr>
            <w:tcW w:w="972" w:type="dxa"/>
            <w:shd w:val="clear" w:color="auto" w:fill="auto"/>
            <w:noWrap/>
            <w:vAlign w:val="center"/>
            <w:hideMark/>
          </w:tcPr>
          <w:p w14:paraId="6FAB6477" w14:textId="77777777" w:rsidR="00E73B9C" w:rsidRPr="00F575C4" w:rsidRDefault="00E73B9C" w:rsidP="00E73B9C">
            <w:pPr>
              <w:jc w:val="center"/>
              <w:rPr>
                <w:sz w:val="20"/>
              </w:rPr>
            </w:pPr>
          </w:p>
        </w:tc>
        <w:tc>
          <w:tcPr>
            <w:tcW w:w="1127" w:type="dxa"/>
            <w:shd w:val="clear" w:color="auto" w:fill="auto"/>
            <w:noWrap/>
            <w:vAlign w:val="center"/>
            <w:hideMark/>
          </w:tcPr>
          <w:p w14:paraId="1D3A14FB" w14:textId="77777777" w:rsidR="00E73B9C" w:rsidRPr="00F575C4" w:rsidRDefault="00E73B9C" w:rsidP="00E73B9C">
            <w:pPr>
              <w:jc w:val="center"/>
              <w:rPr>
                <w:sz w:val="20"/>
              </w:rPr>
            </w:pPr>
          </w:p>
        </w:tc>
      </w:tr>
      <w:tr w:rsidR="00E73B9C" w:rsidRPr="00F575C4" w14:paraId="7BB054A2" w14:textId="77777777" w:rsidTr="00E73B9C">
        <w:trPr>
          <w:trHeight w:val="288"/>
        </w:trPr>
        <w:tc>
          <w:tcPr>
            <w:tcW w:w="1300" w:type="dxa"/>
            <w:vMerge/>
            <w:vAlign w:val="center"/>
            <w:hideMark/>
          </w:tcPr>
          <w:p w14:paraId="34D5DB9E" w14:textId="77777777" w:rsidR="00E73B9C" w:rsidRPr="00F575C4" w:rsidRDefault="00E73B9C" w:rsidP="00E73B9C">
            <w:pPr>
              <w:jc w:val="center"/>
              <w:rPr>
                <w:color w:val="000000"/>
                <w:sz w:val="20"/>
              </w:rPr>
            </w:pPr>
          </w:p>
        </w:tc>
        <w:tc>
          <w:tcPr>
            <w:tcW w:w="1405" w:type="dxa"/>
            <w:shd w:val="clear" w:color="auto" w:fill="auto"/>
            <w:noWrap/>
            <w:vAlign w:val="center"/>
            <w:hideMark/>
          </w:tcPr>
          <w:p w14:paraId="0B570F33" w14:textId="77777777" w:rsidR="00E73B9C" w:rsidRPr="00F575C4" w:rsidRDefault="00E73B9C" w:rsidP="00E73B9C">
            <w:pPr>
              <w:jc w:val="center"/>
              <w:rPr>
                <w:color w:val="000000"/>
                <w:sz w:val="20"/>
              </w:rPr>
            </w:pPr>
            <w:r w:rsidRPr="00F575C4">
              <w:rPr>
                <w:color w:val="000000"/>
                <w:sz w:val="20"/>
              </w:rPr>
              <w:t>Leaves</w:t>
            </w:r>
          </w:p>
        </w:tc>
        <w:tc>
          <w:tcPr>
            <w:tcW w:w="960" w:type="dxa"/>
            <w:shd w:val="clear" w:color="auto" w:fill="auto"/>
            <w:noWrap/>
            <w:vAlign w:val="center"/>
            <w:hideMark/>
          </w:tcPr>
          <w:p w14:paraId="25EEBFFE" w14:textId="77777777" w:rsidR="00E73B9C" w:rsidRPr="00F575C4" w:rsidRDefault="00E73B9C" w:rsidP="00E73B9C">
            <w:pPr>
              <w:jc w:val="center"/>
              <w:rPr>
                <w:b/>
                <w:bCs/>
                <w:color w:val="000000"/>
                <w:sz w:val="20"/>
              </w:rPr>
            </w:pPr>
            <w:r w:rsidRPr="00F575C4">
              <w:rPr>
                <w:b/>
                <w:bCs/>
                <w:color w:val="000000"/>
                <w:sz w:val="20"/>
              </w:rPr>
              <w:t>&lt;0.001</w:t>
            </w:r>
          </w:p>
        </w:tc>
        <w:tc>
          <w:tcPr>
            <w:tcW w:w="1405" w:type="dxa"/>
            <w:shd w:val="clear" w:color="auto" w:fill="auto"/>
            <w:noWrap/>
            <w:vAlign w:val="center"/>
            <w:hideMark/>
          </w:tcPr>
          <w:p w14:paraId="53482A0C"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1281DFBC"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1B70ECD1" w14:textId="77777777" w:rsidR="00E73B9C" w:rsidRPr="00F575C4" w:rsidRDefault="00E73B9C" w:rsidP="00E73B9C">
            <w:pPr>
              <w:jc w:val="center"/>
              <w:rPr>
                <w:color w:val="000000"/>
                <w:sz w:val="20"/>
              </w:rPr>
            </w:pPr>
          </w:p>
        </w:tc>
        <w:tc>
          <w:tcPr>
            <w:tcW w:w="972" w:type="dxa"/>
            <w:shd w:val="clear" w:color="auto" w:fill="auto"/>
            <w:noWrap/>
            <w:vAlign w:val="center"/>
            <w:hideMark/>
          </w:tcPr>
          <w:p w14:paraId="5639C645" w14:textId="77777777" w:rsidR="00E73B9C" w:rsidRPr="00F575C4" w:rsidRDefault="00E73B9C" w:rsidP="00E73B9C">
            <w:pPr>
              <w:jc w:val="center"/>
              <w:rPr>
                <w:sz w:val="20"/>
              </w:rPr>
            </w:pPr>
          </w:p>
        </w:tc>
        <w:tc>
          <w:tcPr>
            <w:tcW w:w="1127" w:type="dxa"/>
            <w:shd w:val="clear" w:color="auto" w:fill="auto"/>
            <w:noWrap/>
            <w:vAlign w:val="center"/>
            <w:hideMark/>
          </w:tcPr>
          <w:p w14:paraId="017835B0" w14:textId="77777777" w:rsidR="00E73B9C" w:rsidRPr="00F575C4" w:rsidRDefault="00E73B9C" w:rsidP="00E73B9C">
            <w:pPr>
              <w:jc w:val="center"/>
              <w:rPr>
                <w:sz w:val="20"/>
              </w:rPr>
            </w:pPr>
          </w:p>
        </w:tc>
      </w:tr>
      <w:tr w:rsidR="00E73B9C" w:rsidRPr="00F575C4" w14:paraId="404D4337" w14:textId="77777777" w:rsidTr="00E73B9C">
        <w:trPr>
          <w:trHeight w:val="288"/>
        </w:trPr>
        <w:tc>
          <w:tcPr>
            <w:tcW w:w="1300" w:type="dxa"/>
            <w:vMerge/>
            <w:vAlign w:val="center"/>
            <w:hideMark/>
          </w:tcPr>
          <w:p w14:paraId="36ABD7CB" w14:textId="77777777" w:rsidR="00E73B9C" w:rsidRPr="00F575C4" w:rsidRDefault="00E73B9C" w:rsidP="00E73B9C">
            <w:pPr>
              <w:jc w:val="center"/>
              <w:rPr>
                <w:color w:val="000000"/>
                <w:sz w:val="20"/>
              </w:rPr>
            </w:pPr>
          </w:p>
        </w:tc>
        <w:tc>
          <w:tcPr>
            <w:tcW w:w="1405" w:type="dxa"/>
            <w:shd w:val="clear" w:color="auto" w:fill="auto"/>
            <w:noWrap/>
            <w:vAlign w:val="center"/>
            <w:hideMark/>
          </w:tcPr>
          <w:p w14:paraId="79825F62" w14:textId="77777777" w:rsidR="00E73B9C" w:rsidRPr="00F575C4" w:rsidRDefault="00E73B9C" w:rsidP="00E73B9C">
            <w:pPr>
              <w:jc w:val="center"/>
              <w:rPr>
                <w:color w:val="000000"/>
                <w:sz w:val="20"/>
              </w:rPr>
            </w:pPr>
            <w:proofErr w:type="spellStart"/>
            <w:r w:rsidRPr="00F575C4">
              <w:rPr>
                <w:color w:val="000000"/>
                <w:sz w:val="20"/>
              </w:rPr>
              <w:t>Med_Sea</w:t>
            </w:r>
            <w:proofErr w:type="spellEnd"/>
          </w:p>
        </w:tc>
        <w:tc>
          <w:tcPr>
            <w:tcW w:w="960" w:type="dxa"/>
            <w:shd w:val="clear" w:color="auto" w:fill="auto"/>
            <w:noWrap/>
            <w:vAlign w:val="center"/>
            <w:hideMark/>
          </w:tcPr>
          <w:p w14:paraId="19922E3C" w14:textId="77777777" w:rsidR="00E73B9C" w:rsidRPr="00F575C4" w:rsidRDefault="00E73B9C" w:rsidP="00E73B9C">
            <w:pPr>
              <w:jc w:val="center"/>
              <w:rPr>
                <w:b/>
                <w:bCs/>
                <w:color w:val="000000"/>
                <w:sz w:val="20"/>
              </w:rPr>
            </w:pPr>
            <w:r w:rsidRPr="00F575C4">
              <w:rPr>
                <w:b/>
                <w:bCs/>
                <w:color w:val="000000"/>
                <w:sz w:val="20"/>
              </w:rPr>
              <w:t>&lt;0.001</w:t>
            </w:r>
          </w:p>
        </w:tc>
        <w:tc>
          <w:tcPr>
            <w:tcW w:w="1405" w:type="dxa"/>
            <w:shd w:val="clear" w:color="auto" w:fill="auto"/>
            <w:noWrap/>
            <w:vAlign w:val="center"/>
            <w:hideMark/>
          </w:tcPr>
          <w:p w14:paraId="1804828D"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00110B08"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28E0E10A" w14:textId="77777777" w:rsidR="00E73B9C" w:rsidRPr="00F575C4" w:rsidRDefault="00E73B9C" w:rsidP="00E73B9C">
            <w:pPr>
              <w:jc w:val="center"/>
              <w:rPr>
                <w:color w:val="000000"/>
                <w:sz w:val="20"/>
              </w:rPr>
            </w:pPr>
            <w:r w:rsidRPr="00F575C4">
              <w:rPr>
                <w:color w:val="000000"/>
                <w:sz w:val="20"/>
              </w:rPr>
              <w:t>0.007</w:t>
            </w:r>
          </w:p>
        </w:tc>
        <w:tc>
          <w:tcPr>
            <w:tcW w:w="972" w:type="dxa"/>
            <w:shd w:val="clear" w:color="auto" w:fill="auto"/>
            <w:noWrap/>
            <w:vAlign w:val="center"/>
            <w:hideMark/>
          </w:tcPr>
          <w:p w14:paraId="5625F9C6" w14:textId="77777777" w:rsidR="00E73B9C" w:rsidRPr="00F575C4" w:rsidRDefault="00E73B9C" w:rsidP="00E73B9C">
            <w:pPr>
              <w:jc w:val="center"/>
              <w:rPr>
                <w:color w:val="000000"/>
                <w:sz w:val="20"/>
              </w:rPr>
            </w:pPr>
          </w:p>
        </w:tc>
        <w:tc>
          <w:tcPr>
            <w:tcW w:w="1127" w:type="dxa"/>
            <w:shd w:val="clear" w:color="auto" w:fill="auto"/>
            <w:noWrap/>
            <w:vAlign w:val="center"/>
            <w:hideMark/>
          </w:tcPr>
          <w:p w14:paraId="09EC10CD" w14:textId="77777777" w:rsidR="00E73B9C" w:rsidRPr="00F575C4" w:rsidRDefault="00E73B9C" w:rsidP="00E73B9C">
            <w:pPr>
              <w:jc w:val="center"/>
              <w:rPr>
                <w:sz w:val="20"/>
              </w:rPr>
            </w:pPr>
          </w:p>
        </w:tc>
      </w:tr>
      <w:tr w:rsidR="00E73B9C" w:rsidRPr="00F575C4" w14:paraId="311DDBB2" w14:textId="77777777" w:rsidTr="00E73B9C">
        <w:trPr>
          <w:trHeight w:val="288"/>
        </w:trPr>
        <w:tc>
          <w:tcPr>
            <w:tcW w:w="1300" w:type="dxa"/>
            <w:vMerge/>
            <w:vAlign w:val="center"/>
            <w:hideMark/>
          </w:tcPr>
          <w:p w14:paraId="6F187E67" w14:textId="77777777" w:rsidR="00E73B9C" w:rsidRPr="00F575C4" w:rsidRDefault="00E73B9C" w:rsidP="00E73B9C">
            <w:pPr>
              <w:jc w:val="center"/>
              <w:rPr>
                <w:color w:val="000000"/>
                <w:sz w:val="20"/>
              </w:rPr>
            </w:pPr>
          </w:p>
        </w:tc>
        <w:tc>
          <w:tcPr>
            <w:tcW w:w="1405" w:type="dxa"/>
            <w:shd w:val="clear" w:color="auto" w:fill="auto"/>
            <w:noWrap/>
            <w:vAlign w:val="center"/>
            <w:hideMark/>
          </w:tcPr>
          <w:p w14:paraId="19B62510" w14:textId="77777777" w:rsidR="00E73B9C" w:rsidRPr="00F575C4" w:rsidRDefault="00E73B9C" w:rsidP="00E73B9C">
            <w:pPr>
              <w:jc w:val="center"/>
              <w:rPr>
                <w:color w:val="000000"/>
                <w:sz w:val="20"/>
              </w:rPr>
            </w:pPr>
            <w:proofErr w:type="spellStart"/>
            <w:r w:rsidRPr="00F575C4">
              <w:rPr>
                <w:color w:val="000000"/>
                <w:sz w:val="20"/>
              </w:rPr>
              <w:t>Negev_soil</w:t>
            </w:r>
            <w:proofErr w:type="spellEnd"/>
          </w:p>
        </w:tc>
        <w:tc>
          <w:tcPr>
            <w:tcW w:w="960" w:type="dxa"/>
            <w:shd w:val="clear" w:color="auto" w:fill="auto"/>
            <w:noWrap/>
            <w:vAlign w:val="center"/>
            <w:hideMark/>
          </w:tcPr>
          <w:p w14:paraId="7BB8A329" w14:textId="77777777" w:rsidR="00E73B9C" w:rsidRPr="00F575C4" w:rsidRDefault="00E73B9C" w:rsidP="00E73B9C">
            <w:pPr>
              <w:jc w:val="center"/>
              <w:rPr>
                <w:b/>
                <w:bCs/>
                <w:color w:val="000000"/>
                <w:sz w:val="20"/>
              </w:rPr>
            </w:pPr>
            <w:r w:rsidRPr="00F575C4">
              <w:rPr>
                <w:b/>
                <w:bCs/>
                <w:color w:val="000000"/>
                <w:sz w:val="20"/>
              </w:rPr>
              <w:t>&lt;0.001</w:t>
            </w:r>
          </w:p>
        </w:tc>
        <w:tc>
          <w:tcPr>
            <w:tcW w:w="1405" w:type="dxa"/>
            <w:shd w:val="clear" w:color="auto" w:fill="auto"/>
            <w:noWrap/>
            <w:vAlign w:val="center"/>
            <w:hideMark/>
          </w:tcPr>
          <w:p w14:paraId="75585F9E"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5A5916D3"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26CD822F" w14:textId="77777777" w:rsidR="00E73B9C" w:rsidRPr="00F575C4" w:rsidRDefault="00E73B9C" w:rsidP="00E73B9C">
            <w:pPr>
              <w:jc w:val="center"/>
              <w:rPr>
                <w:b/>
                <w:bCs/>
                <w:color w:val="000000"/>
                <w:sz w:val="20"/>
              </w:rPr>
            </w:pPr>
            <w:r w:rsidRPr="00F575C4">
              <w:rPr>
                <w:b/>
                <w:bCs/>
                <w:color w:val="000000"/>
                <w:sz w:val="20"/>
              </w:rPr>
              <w:t>&lt;0.001</w:t>
            </w:r>
          </w:p>
        </w:tc>
        <w:tc>
          <w:tcPr>
            <w:tcW w:w="972" w:type="dxa"/>
            <w:shd w:val="clear" w:color="auto" w:fill="auto"/>
            <w:noWrap/>
            <w:vAlign w:val="center"/>
            <w:hideMark/>
          </w:tcPr>
          <w:p w14:paraId="3507FD45" w14:textId="77777777" w:rsidR="00E73B9C" w:rsidRPr="00F575C4" w:rsidRDefault="00E73B9C" w:rsidP="00E73B9C">
            <w:pPr>
              <w:jc w:val="center"/>
              <w:rPr>
                <w:b/>
                <w:bCs/>
                <w:color w:val="000000"/>
                <w:sz w:val="20"/>
              </w:rPr>
            </w:pPr>
            <w:r w:rsidRPr="00F575C4">
              <w:rPr>
                <w:b/>
                <w:bCs/>
                <w:color w:val="000000"/>
                <w:sz w:val="20"/>
              </w:rPr>
              <w:t>0.002</w:t>
            </w:r>
          </w:p>
        </w:tc>
        <w:tc>
          <w:tcPr>
            <w:tcW w:w="1127" w:type="dxa"/>
            <w:shd w:val="clear" w:color="auto" w:fill="auto"/>
            <w:noWrap/>
            <w:vAlign w:val="center"/>
            <w:hideMark/>
          </w:tcPr>
          <w:p w14:paraId="0E8C22C0" w14:textId="77777777" w:rsidR="00E73B9C" w:rsidRPr="00F575C4" w:rsidRDefault="00E73B9C" w:rsidP="00E73B9C">
            <w:pPr>
              <w:jc w:val="center"/>
              <w:rPr>
                <w:color w:val="000000"/>
                <w:sz w:val="20"/>
              </w:rPr>
            </w:pPr>
          </w:p>
        </w:tc>
      </w:tr>
      <w:tr w:rsidR="00E73B9C" w:rsidRPr="00F575C4" w14:paraId="78ABDD5E" w14:textId="77777777" w:rsidTr="00E73B9C">
        <w:trPr>
          <w:trHeight w:val="288"/>
        </w:trPr>
        <w:tc>
          <w:tcPr>
            <w:tcW w:w="1300" w:type="dxa"/>
            <w:vMerge/>
            <w:vAlign w:val="center"/>
            <w:hideMark/>
          </w:tcPr>
          <w:p w14:paraId="6181FB20" w14:textId="77777777" w:rsidR="00E73B9C" w:rsidRPr="00F575C4" w:rsidRDefault="00E73B9C" w:rsidP="00E73B9C">
            <w:pPr>
              <w:jc w:val="center"/>
              <w:rPr>
                <w:color w:val="000000"/>
                <w:sz w:val="20"/>
              </w:rPr>
            </w:pPr>
          </w:p>
        </w:tc>
        <w:tc>
          <w:tcPr>
            <w:tcW w:w="1405" w:type="dxa"/>
            <w:shd w:val="clear" w:color="auto" w:fill="auto"/>
            <w:noWrap/>
            <w:vAlign w:val="center"/>
            <w:hideMark/>
          </w:tcPr>
          <w:p w14:paraId="528BF50F" w14:textId="77777777" w:rsidR="00E73B9C" w:rsidRPr="00F575C4" w:rsidRDefault="00E73B9C" w:rsidP="00E73B9C">
            <w:pPr>
              <w:jc w:val="center"/>
              <w:rPr>
                <w:color w:val="000000"/>
                <w:sz w:val="20"/>
              </w:rPr>
            </w:pPr>
            <w:proofErr w:type="spellStart"/>
            <w:r w:rsidRPr="00F575C4">
              <w:rPr>
                <w:color w:val="000000"/>
                <w:sz w:val="20"/>
              </w:rPr>
              <w:t>Red_Sea</w:t>
            </w:r>
            <w:proofErr w:type="spellEnd"/>
          </w:p>
        </w:tc>
        <w:tc>
          <w:tcPr>
            <w:tcW w:w="960" w:type="dxa"/>
            <w:shd w:val="clear" w:color="auto" w:fill="auto"/>
            <w:noWrap/>
            <w:vAlign w:val="center"/>
            <w:hideMark/>
          </w:tcPr>
          <w:p w14:paraId="5E4512A5" w14:textId="77777777" w:rsidR="00E73B9C" w:rsidRPr="00F575C4" w:rsidRDefault="00E73B9C" w:rsidP="00E73B9C">
            <w:pPr>
              <w:jc w:val="center"/>
              <w:rPr>
                <w:b/>
                <w:bCs/>
                <w:color w:val="000000"/>
                <w:sz w:val="20"/>
              </w:rPr>
            </w:pPr>
            <w:r w:rsidRPr="00F575C4">
              <w:rPr>
                <w:b/>
                <w:bCs/>
                <w:color w:val="000000"/>
                <w:sz w:val="20"/>
              </w:rPr>
              <w:t>&lt;0.001</w:t>
            </w:r>
          </w:p>
        </w:tc>
        <w:tc>
          <w:tcPr>
            <w:tcW w:w="1405" w:type="dxa"/>
            <w:shd w:val="clear" w:color="auto" w:fill="auto"/>
            <w:noWrap/>
            <w:vAlign w:val="center"/>
            <w:hideMark/>
          </w:tcPr>
          <w:p w14:paraId="1AE927C0"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7DA6A220" w14:textId="77777777" w:rsidR="00E73B9C" w:rsidRPr="00F575C4" w:rsidRDefault="00E73B9C" w:rsidP="00E73B9C">
            <w:pPr>
              <w:jc w:val="center"/>
              <w:rPr>
                <w:b/>
                <w:bCs/>
                <w:color w:val="000000"/>
                <w:sz w:val="20"/>
              </w:rPr>
            </w:pPr>
            <w:r w:rsidRPr="00F575C4">
              <w:rPr>
                <w:b/>
                <w:bCs/>
                <w:color w:val="000000"/>
                <w:sz w:val="20"/>
              </w:rPr>
              <w:t>&lt;0.001</w:t>
            </w:r>
          </w:p>
        </w:tc>
        <w:tc>
          <w:tcPr>
            <w:tcW w:w="960" w:type="dxa"/>
            <w:shd w:val="clear" w:color="auto" w:fill="auto"/>
            <w:noWrap/>
            <w:vAlign w:val="center"/>
            <w:hideMark/>
          </w:tcPr>
          <w:p w14:paraId="7CA69A5C" w14:textId="77777777" w:rsidR="00E73B9C" w:rsidRPr="00F575C4" w:rsidRDefault="00E73B9C" w:rsidP="00E73B9C">
            <w:pPr>
              <w:jc w:val="center"/>
              <w:rPr>
                <w:color w:val="000000"/>
                <w:sz w:val="20"/>
              </w:rPr>
            </w:pPr>
            <w:r w:rsidRPr="00F575C4">
              <w:rPr>
                <w:color w:val="000000"/>
                <w:sz w:val="20"/>
              </w:rPr>
              <w:t>0.004</w:t>
            </w:r>
          </w:p>
        </w:tc>
        <w:tc>
          <w:tcPr>
            <w:tcW w:w="972" w:type="dxa"/>
            <w:shd w:val="clear" w:color="auto" w:fill="auto"/>
            <w:noWrap/>
            <w:vAlign w:val="center"/>
            <w:hideMark/>
          </w:tcPr>
          <w:p w14:paraId="1E7CBBA0" w14:textId="77777777" w:rsidR="00E73B9C" w:rsidRPr="00F575C4" w:rsidRDefault="00E73B9C" w:rsidP="00E73B9C">
            <w:pPr>
              <w:jc w:val="center"/>
              <w:rPr>
                <w:color w:val="000000"/>
                <w:sz w:val="20"/>
              </w:rPr>
            </w:pPr>
            <w:r w:rsidRPr="00F575C4">
              <w:rPr>
                <w:color w:val="000000"/>
                <w:sz w:val="20"/>
              </w:rPr>
              <w:t>0.004</w:t>
            </w:r>
          </w:p>
        </w:tc>
        <w:tc>
          <w:tcPr>
            <w:tcW w:w="1127" w:type="dxa"/>
            <w:shd w:val="clear" w:color="auto" w:fill="auto"/>
            <w:noWrap/>
            <w:vAlign w:val="center"/>
            <w:hideMark/>
          </w:tcPr>
          <w:p w14:paraId="3236BADF" w14:textId="77777777" w:rsidR="00E73B9C" w:rsidRPr="00F575C4" w:rsidRDefault="00E73B9C" w:rsidP="00E73B9C">
            <w:pPr>
              <w:jc w:val="center"/>
              <w:rPr>
                <w:color w:val="000000"/>
                <w:sz w:val="20"/>
              </w:rPr>
            </w:pPr>
            <w:r w:rsidRPr="00F575C4">
              <w:rPr>
                <w:color w:val="000000"/>
                <w:sz w:val="20"/>
              </w:rPr>
              <w:t>0.004</w:t>
            </w:r>
          </w:p>
        </w:tc>
      </w:tr>
    </w:tbl>
    <w:p w14:paraId="78DCC65D" w14:textId="009ED36F" w:rsidR="00E73B9C" w:rsidRDefault="00E73B9C" w:rsidP="00E73B9C">
      <w:pPr>
        <w:pStyle w:val="SMHeading"/>
        <w:rPr>
          <w:rFonts w:ascii="Myriad Pro" w:hAnsi="Myriad Pro"/>
          <w:b w:val="0"/>
          <w:sz w:val="22"/>
          <w:szCs w:val="22"/>
        </w:rPr>
      </w:pPr>
      <w:r w:rsidRPr="005314B5">
        <w:rPr>
          <w:rFonts w:ascii="Myriad Pro" w:hAnsi="Myriad Pro"/>
          <w:sz w:val="22"/>
          <w:szCs w:val="22"/>
        </w:rPr>
        <w:t>Table S</w:t>
      </w:r>
      <w:r>
        <w:rPr>
          <w:rFonts w:ascii="Myriad Pro" w:hAnsi="Myriad Pro"/>
          <w:sz w:val="22"/>
          <w:szCs w:val="22"/>
        </w:rPr>
        <w:t>3</w:t>
      </w:r>
      <w:r w:rsidRPr="005314B5">
        <w:rPr>
          <w:rFonts w:ascii="Myriad Pro" w:hAnsi="Myriad Pro"/>
          <w:sz w:val="22"/>
          <w:szCs w:val="22"/>
        </w:rPr>
        <w:t xml:space="preserve">. </w:t>
      </w:r>
      <w:r>
        <w:rPr>
          <w:rFonts w:ascii="Myriad Pro" w:hAnsi="Myriad Pro"/>
          <w:b w:val="0"/>
          <w:sz w:val="22"/>
          <w:szCs w:val="22"/>
        </w:rPr>
        <w:t xml:space="preserve">AMOVA calculated p-values of the pair-wise comparisons between the different examined datasets. In bold – statistically significant results, based on Bonferroni correction. </w:t>
      </w:r>
    </w:p>
    <w:p w14:paraId="576D8CCB" w14:textId="77777777" w:rsidR="00BE618B" w:rsidRDefault="00841D37" w:rsidP="00841D37">
      <w:pPr>
        <w:pStyle w:val="SMHeading"/>
        <w:rPr>
          <w:rFonts w:ascii="Myriad Pro" w:hAnsi="Myriad Pro"/>
          <w:b w:val="0"/>
          <w:sz w:val="22"/>
          <w:szCs w:val="22"/>
        </w:rPr>
      </w:pPr>
      <w:r w:rsidRPr="005314B5">
        <w:rPr>
          <w:rFonts w:ascii="Myriad Pro" w:hAnsi="Myriad Pro"/>
          <w:sz w:val="22"/>
          <w:szCs w:val="22"/>
        </w:rPr>
        <w:t>Table S</w:t>
      </w:r>
      <w:r>
        <w:rPr>
          <w:rFonts w:ascii="Myriad Pro" w:hAnsi="Myriad Pro"/>
          <w:sz w:val="22"/>
          <w:szCs w:val="22"/>
        </w:rPr>
        <w:t>4</w:t>
      </w:r>
      <w:r w:rsidRPr="005314B5">
        <w:rPr>
          <w:rFonts w:ascii="Myriad Pro" w:hAnsi="Myriad Pro"/>
          <w:sz w:val="22"/>
          <w:szCs w:val="22"/>
        </w:rPr>
        <w:t xml:space="preserve">. </w:t>
      </w:r>
      <w:r w:rsidR="005078BD">
        <w:rPr>
          <w:rFonts w:ascii="Myriad Pro" w:hAnsi="Myriad Pro"/>
          <w:b w:val="0"/>
          <w:sz w:val="22"/>
          <w:szCs w:val="22"/>
        </w:rPr>
        <w:t xml:space="preserve">Functional annotation of KEGG genes, based on </w:t>
      </w:r>
      <w:r w:rsidR="005078BD">
        <w:rPr>
          <w:rFonts w:ascii="Myriad Pro" w:hAnsi="Myriad Pro"/>
          <w:b w:val="0"/>
          <w:sz w:val="22"/>
          <w:szCs w:val="22"/>
        </w:rPr>
        <w:fldChar w:fldCharType="begin" w:fldLock="1"/>
      </w:r>
      <w:r w:rsidR="005078BD">
        <w:rPr>
          <w:rFonts w:ascii="Myriad Pro" w:hAnsi="Myriad Pro"/>
          <w:b w:val="0"/>
          <w:sz w:val="22"/>
          <w:szCs w:val="22"/>
        </w:rPr>
        <w:instrText>ADDIN CSL_CITATION {"citationItems":[{"id":"ITEM-1","itemData":{"DOI":"10.1002/ece3.5670","ISSN":"20457758","abstract":"Functional diversity is increasingly recognized by microbial ecologists as the essential link between biodiversity patterns and ecosystem functioning, determining the trophic relationships and interactions between microorganisms, their participation in biogeochemical cycles, and their responses to environmental changes. Consequently, its definition and quantification have practical and theoretical implications. In this opinion paper, we present a synthesis on the concept of microbial functional diversity from its definition to its application. Initially, we revisit to the original definition of functional diversity, highlighting two fundamental aspects, the ecological unit under study and the functional traits used to characterize it. Then, we discuss how the particularities of the microbial world disallow the direct application of the concepts and tools developed for macroorganisms. Next, we provide a synthesis of the literature on the types of ecological units and functional traits available in microbial functional ecology. We also provide a list of more than 400 traits covering a wide array of environmentally relevant functions. Lastly, we provide examples of the use of functional diversity in microbial systems based on the different units and traits discussed herein. It is our hope that this paper will stimulate discussions and help the growing field of microbial functional ecology to realize a potential that thus far has only been attained in macrobial ecology.","author":[{"dropping-particle":"","family":"Escalas","given":"Arthur","non-dropping-particle":"","parse-names":false,"suffix":""},{"dropping-particle":"","family":"Hale","given":"Lauren","non-dropping-particle":"","parse-names":false,"suffix":""},{"dropping-particle":"","family":"Voordeckers","given":"James W.","non-dropping-particle":"","parse-names":false,"suffix":""},{"dropping-particle":"","family":"Yang","given":"Yunfeng","non-dropping-particle":"","parse-names":false,"suffix":""},{"dropping-particle":"","family":"Firestone","given":"Mary K.","non-dropping-particle":"","parse-names":false,"suffix":""},{"dropping-particle":"","family":"Alvarez-Cohen","given":"Lisa","non-dropping-particle":"","parse-names":false,"suffix":""},{"dropping-particle":"","family":"Zhou","given":"Jizhong","non-dropping-particle":"","parse-names":false,"suffix":""}],"container-title":"Ecology and Evolution","id":"ITEM-1","issue":"20","issued":{"date-parts":[["2019","10","1"]]},"page":"12000-12016","publisher":"John Wiley and Sons Ltd","title":"Microbial functional diversity: From concepts to applications","type":"article","volume":"9"},"uris":["http://www.mendeley.com/documents/?uuid=b2b47e3a-e447-3f6d-8061-bfac4d5d8d0a"]},{"id":"ITEM-2","itemData":{"DOI":"10.3389/fmicb.2014.00614","ISSN":"1664302X","abstract":"Most environments harbor large numbers of microbial taxa with ecologies that remain poorly described and characterizing the functional capabilities of whole communities remains a key challenge in microbial ecology. Shotgun metagenomic analyses are increasingly recognized as a powerful tool to understand community-level attributes. However, much of this data is under-utilized due, in part, to a lack of conceptual strategies for linking the metagenomic data to the most relevant community-level characteristics. Microbial ecologists could benefit by borrowing the concept of community-aggregated traits (CATs) from plant ecologists to glean more insight from the ever-increasing amount of metagenomic data being generated. CATs can be used to quantify the mean and variance of functional traits found in a given community. A CAT-based strategy will often yield far more useful information for predicting the functional attributes of diverse microbial communities and changes in those attributes than the more commonly used analytical strategies. A more careful consideration of what CATs to measure and how they can be quantified from metagenomic data, will help build a more integrated understanding of complex microbial communities.","author":[{"dropping-particle":"","family":"Fierer","given":"Noah","non-dropping-particle":"","parse-names":false,"suffix":""},{"dropping-particle":"","family":"Barberán","given":"Albert","non-dropping-particle":"","parse-names":false,"suffix":""},{"dropping-particle":"","family":"Laughlin","given":"Daniel C.","non-dropping-particle":"","parse-names":false,"suffix":""}],"container-title":"Frontiers in Microbiology","id":"ITEM-2","issue":"NOV","issued":{"date-parts":[["2014"]]},"publisher":"Frontiers Media S.A.","title":"Seeing the forest for the genes: Using metagenomics to infer the aggregated traits of microbial communities","type":"article-journal","volume":"5"},"uris":["http://www.mendeley.com/documents/?uuid=03caaf8e-bcf8-310d-8434-ef2dfced23dd"]}],"mendeley":{"formattedCitation":"(Escalas et al., 2019; Fierer et al., 2014)","plainTextFormattedCitation":"(Escalas et al., 2019; Fierer et al., 2014)","previouslyFormattedCitation":"(Escalas et al., 2019; Fierer et al., 2014)"},"properties":{"noteIndex":0},"schema":"https://github.com/citation-style-language/schema/raw/master/csl-citation.json"}</w:instrText>
      </w:r>
      <w:r w:rsidR="005078BD">
        <w:rPr>
          <w:rFonts w:ascii="Myriad Pro" w:hAnsi="Myriad Pro"/>
          <w:b w:val="0"/>
          <w:sz w:val="22"/>
          <w:szCs w:val="22"/>
        </w:rPr>
        <w:fldChar w:fldCharType="separate"/>
      </w:r>
      <w:r w:rsidR="005078BD" w:rsidRPr="005078BD">
        <w:rPr>
          <w:rFonts w:ascii="Myriad Pro" w:hAnsi="Myriad Pro"/>
          <w:b w:val="0"/>
          <w:noProof/>
          <w:sz w:val="22"/>
          <w:szCs w:val="22"/>
        </w:rPr>
        <w:t>(Escalas et al., 2019; Fierer et al., 2014)</w:t>
      </w:r>
      <w:r w:rsidR="005078BD">
        <w:rPr>
          <w:rFonts w:ascii="Myriad Pro" w:hAnsi="Myriad Pro"/>
          <w:b w:val="0"/>
          <w:sz w:val="22"/>
          <w:szCs w:val="22"/>
        </w:rPr>
        <w:fldChar w:fldCharType="end"/>
      </w:r>
      <w:r w:rsidR="005078BD">
        <w:rPr>
          <w:rFonts w:ascii="Myriad Pro" w:hAnsi="Myriad Pro"/>
          <w:b w:val="0"/>
          <w:sz w:val="22"/>
          <w:szCs w:val="22"/>
        </w:rPr>
        <w:t xml:space="preserve"> and </w:t>
      </w:r>
      <w:r w:rsidR="005078BD">
        <w:rPr>
          <w:rFonts w:ascii="Myriad Pro" w:hAnsi="Myriad Pro"/>
          <w:b w:val="0"/>
          <w:sz w:val="22"/>
          <w:szCs w:val="22"/>
        </w:rPr>
        <w:fldChar w:fldCharType="begin" w:fldLock="1"/>
      </w:r>
      <w:r w:rsidR="005078BD">
        <w:rPr>
          <w:rFonts w:ascii="Myriad Pro" w:hAnsi="Myriad Pro"/>
          <w:b w:val="0"/>
          <w:sz w:val="22"/>
          <w:szCs w:val="22"/>
        </w:rPr>
        <w:instrText>ADDIN CSL_CITATION {"citationItems":[{"id":"ITEM-1","itemData":{"DOI":"10.1093/nar/gky962","ISSN":"1362-4962","abstract":"KEGG (Kyoto Encyclopedia of Genes and Genomes; https://www.kegg.jp/ or https://www.genome.jp/kegg/) is a reference knowledge base for biological interpretation of genome sequences and other high-throughput data. It is an integrated database consisting of three generic categories of systems information, genomic information and chemical information, and an additional human-specific category of health information. KEGG pathway maps, BRITE hierarchies and KEGG modules have been developed as generic molecular networks with KEGG Orthology nodes of functional orthologs so that KEGG pathway mapping and other procedures can be applied to any cellular organism. Unfortunately, however, this generic approach was inadequate for knowledge representation in the health information category, where variations of human genomes, especially disease-related variations, had to be considered. Thus, we have introduced a new approach where human gene variants are explicitly incorporated into what we call 'network variants' in the recently released KEGG NETWORK database. This allows accumulation of knowledge about disease-related perturbed molecular networks caused not only by gene variants, but also by viruses and other pathogens, environmental factors and drugs. We expect that KEGG NETWORK will become another reference knowledge base for the basic understanding of disease mechanisms and practical use in clinical sequencing and drug development.","author":[{"dropping-particle":"","family":"Kanehisa","given":"Minoru","non-dropping-particle":"","parse-names":false,"suffix":""},{"dropping-particle":"","family":"Sato","given":"Yoko","non-dropping-particle":"","parse-names":false,"suffix":""},{"dropping-particle":"","family":"Furumichi","given":"Miho","non-dropping-particle":"","parse-names":false,"suffix":""},{"dropping-particle":"","family":"Morishima","given":"Kanae","non-dropping-particle":"","parse-names":false,"suffix":""},{"dropping-particle":"","family":"Tanabe","given":"Mao","non-dropping-particle":"","parse-names":false,"suffix":""}],"container-title":"Nucleic acids research","id":"ITEM-1","issue":"D1","issued":{"date-parts":[["2019","1","8"]]},"language":"eng","page":"D590-D595","publisher":"Oxford University Press","title":"New approach for understanding genome variations in KEGG","type":"article-journal","volume":"47"},"uris":["http://www.mendeley.com/documents/?uuid=05a754a5-0ed8-4930-9c69-d959e717ca78"]},{"id":"ITEM-2","itemData":{"DOI":"10.1093/nar/28.1.27","ISSN":"0305-1048","abstract":"KEGG (Kyoto Encyclopedia of Genes and Genomes) is a knowledge base for systematic analysis of gene functions, linking genomic information with higher order functional information. The genomic information is stored in the GENES database, which is a collection of gene catalogs for all the completely sequenced genomes and some partial genomes with up-to-date annotation of gene functions. The higher order functional information is stored in the PATHWAY database, which contains graphical representations of cellular processes, such as metabolism, membrane transport, signal transduction and cell cycle. The PATHWAY database is supplemented by a set of ortholog group tables for the information about conserved subpathways (pathway motifs), which are often encoded by positionally coupled genes on the chromosome and which are especially useful in predicting gene functions. A third database in KEGG is LIGAND for the information about chemical compounds, enzyme molecules and enzymatic reactions. KEGG provides Java graphics tools for browsing genome maps, comparing two genome maps and manipulating expression maps, as well as computational tools for sequence comparison, graph comparison and path computation. The KEGG databases are daily updated and made freely available (http://www. genome.ad.jp/kegg/).","author":[{"dropping-particle":"","family":"Kanehisa","given":"M","non-dropping-particle":"","parse-names":false,"suffix":""},{"dropping-particle":"","family":"Goto","given":"S","non-dropping-particle":"","parse-names":false,"suffix":""}],"container-title":"Nucleic acids research","id":"ITEM-2","issue":"1","issued":{"date-parts":[["2000","1","1"]]},"language":"eng","page":"27-30","publisher":"Oxford University Press","title":"KEGG: kyoto encyclopedia of genes and genomes","type":"article-journal","volume":"28"},"uris":["http://www.mendeley.com/documents/?uuid=b93d6e2b-87aa-42ae-993f-188ec5076770"]}],"mendeley":{"formattedCitation":"(M Kanehisa &amp; Goto, 2000; Minoru Kanehisa et al., 2019)","plainTextFormattedCitation":"(M Kanehisa &amp; Goto, 2000; Minoru Kanehisa et al., 2019)"},"properties":{"noteIndex":0},"schema":"https://github.com/citation-style-language/schema/raw/master/csl-citation.json"}</w:instrText>
      </w:r>
      <w:r w:rsidR="005078BD">
        <w:rPr>
          <w:rFonts w:ascii="Myriad Pro" w:hAnsi="Myriad Pro"/>
          <w:b w:val="0"/>
          <w:sz w:val="22"/>
          <w:szCs w:val="22"/>
        </w:rPr>
        <w:fldChar w:fldCharType="separate"/>
      </w:r>
      <w:r w:rsidR="005078BD" w:rsidRPr="005078BD">
        <w:rPr>
          <w:rFonts w:ascii="Myriad Pro" w:hAnsi="Myriad Pro"/>
          <w:b w:val="0"/>
          <w:noProof/>
          <w:sz w:val="22"/>
          <w:szCs w:val="22"/>
        </w:rPr>
        <w:t>(M Kanehisa &amp; Goto, 2000; Minoru Kanehisa et al., 2019)</w:t>
      </w:r>
      <w:r w:rsidR="005078BD">
        <w:rPr>
          <w:rFonts w:ascii="Myriad Pro" w:hAnsi="Myriad Pro"/>
          <w:b w:val="0"/>
          <w:sz w:val="22"/>
          <w:szCs w:val="22"/>
        </w:rPr>
        <w:fldChar w:fldCharType="end"/>
      </w:r>
      <w:r w:rsidR="005078BD">
        <w:rPr>
          <w:rFonts w:ascii="Myriad Pro" w:hAnsi="Myriad Pro"/>
          <w:b w:val="0"/>
          <w:sz w:val="22"/>
          <w:szCs w:val="22"/>
        </w:rPr>
        <w:t xml:space="preserve"> annotations. </w:t>
      </w:r>
    </w:p>
    <w:p w14:paraId="6052BF55" w14:textId="30191F96" w:rsidR="00BE618B" w:rsidRPr="001571D6" w:rsidRDefault="00841D37" w:rsidP="00BE618B">
      <w:pPr>
        <w:pStyle w:val="SMHeading"/>
        <w:rPr>
          <w:rFonts w:ascii="Myriad Pro" w:hAnsi="Myriad Pro"/>
          <w:b w:val="0"/>
          <w:bCs w:val="0"/>
          <w:sz w:val="22"/>
          <w:szCs w:val="22"/>
          <w:lang w:bidi="he-IL"/>
        </w:rPr>
      </w:pPr>
      <w:r>
        <w:rPr>
          <w:rFonts w:ascii="Myriad Pro" w:hAnsi="Myriad Pro"/>
          <w:b w:val="0"/>
          <w:sz w:val="22"/>
          <w:szCs w:val="22"/>
        </w:rPr>
        <w:t xml:space="preserve"> </w:t>
      </w:r>
      <w:r w:rsidR="00BE618B" w:rsidRPr="005314B5">
        <w:rPr>
          <w:rFonts w:ascii="Myriad Pro" w:hAnsi="Myriad Pro"/>
          <w:sz w:val="22"/>
          <w:szCs w:val="22"/>
        </w:rPr>
        <w:t>Table S</w:t>
      </w:r>
      <w:r w:rsidR="00BE618B">
        <w:rPr>
          <w:rFonts w:ascii="Myriad Pro" w:hAnsi="Myriad Pro"/>
          <w:sz w:val="22"/>
          <w:szCs w:val="22"/>
        </w:rPr>
        <w:t>5</w:t>
      </w:r>
      <w:r w:rsidR="00BE618B" w:rsidRPr="005314B5">
        <w:rPr>
          <w:rFonts w:ascii="Myriad Pro" w:hAnsi="Myriad Pro"/>
          <w:sz w:val="22"/>
          <w:szCs w:val="22"/>
        </w:rPr>
        <w:t xml:space="preserve">. </w:t>
      </w:r>
      <w:r w:rsidR="00BE618B">
        <w:rPr>
          <w:rFonts w:ascii="Myriad Pro" w:hAnsi="Myriad Pro"/>
          <w:b w:val="0"/>
          <w:bCs w:val="0"/>
          <w:sz w:val="22"/>
          <w:szCs w:val="22"/>
        </w:rPr>
        <w:t>Differentially abundant functional genes</w:t>
      </w:r>
      <w:r w:rsidR="00080693">
        <w:rPr>
          <w:rFonts w:ascii="Myriad Pro" w:hAnsi="Myriad Pro"/>
          <w:b w:val="0"/>
          <w:bCs w:val="0"/>
          <w:sz w:val="22"/>
          <w:szCs w:val="22"/>
        </w:rPr>
        <w:t xml:space="preserve"> in </w:t>
      </w:r>
      <w:r w:rsidR="00080693">
        <w:rPr>
          <w:rFonts w:ascii="Myriad Pro" w:hAnsi="Myriad Pro"/>
          <w:b w:val="0"/>
          <w:bCs w:val="0"/>
          <w:i/>
          <w:iCs/>
          <w:sz w:val="22"/>
          <w:szCs w:val="22"/>
        </w:rPr>
        <w:t>Dust IL</w:t>
      </w:r>
      <w:r w:rsidR="00080693">
        <w:rPr>
          <w:rFonts w:ascii="Myriad Pro" w:hAnsi="Myriad Pro"/>
          <w:b w:val="0"/>
          <w:bCs w:val="0"/>
          <w:sz w:val="22"/>
          <w:szCs w:val="22"/>
        </w:rPr>
        <w:t xml:space="preserve"> samples</w:t>
      </w:r>
      <w:r w:rsidR="00BE618B">
        <w:rPr>
          <w:rFonts w:ascii="Myriad Pro" w:hAnsi="Myriad Pro"/>
          <w:b w:val="0"/>
          <w:bCs w:val="0"/>
          <w:sz w:val="22"/>
          <w:szCs w:val="22"/>
        </w:rPr>
        <w:t xml:space="preserve">, according to ALDEx2 analysis, along with their </w:t>
      </w:r>
      <w:proofErr w:type="spellStart"/>
      <w:r w:rsidR="00004F76">
        <w:rPr>
          <w:rFonts w:ascii="Myriad Pro" w:hAnsi="Myriad Pro"/>
          <w:b w:val="0"/>
          <w:bCs w:val="0"/>
          <w:sz w:val="22"/>
          <w:szCs w:val="22"/>
        </w:rPr>
        <w:t>iq</w:t>
      </w:r>
      <w:r w:rsidR="00BE618B">
        <w:rPr>
          <w:rFonts w:ascii="Myriad Pro" w:hAnsi="Myriad Pro"/>
          <w:b w:val="0"/>
          <w:bCs w:val="0"/>
          <w:sz w:val="22"/>
          <w:szCs w:val="22"/>
        </w:rPr>
        <w:t>lr</w:t>
      </w:r>
      <w:proofErr w:type="spellEnd"/>
      <w:r w:rsidR="00080693">
        <w:rPr>
          <w:rFonts w:ascii="Myriad Pro" w:hAnsi="Myriad Pro"/>
          <w:b w:val="0"/>
          <w:bCs w:val="0"/>
          <w:sz w:val="22"/>
          <w:szCs w:val="22"/>
        </w:rPr>
        <w:t xml:space="preserve">-transformed counts in each </w:t>
      </w:r>
      <w:r w:rsidR="00080693">
        <w:rPr>
          <w:rFonts w:ascii="Myriad Pro" w:hAnsi="Myriad Pro"/>
          <w:b w:val="0"/>
          <w:bCs w:val="0"/>
          <w:i/>
          <w:iCs/>
          <w:sz w:val="22"/>
          <w:szCs w:val="22"/>
        </w:rPr>
        <w:t>Dust IL</w:t>
      </w:r>
      <w:r w:rsidR="00080693">
        <w:rPr>
          <w:rFonts w:ascii="Myriad Pro" w:hAnsi="Myriad Pro"/>
          <w:b w:val="0"/>
          <w:bCs w:val="0"/>
          <w:sz w:val="22"/>
          <w:szCs w:val="22"/>
        </w:rPr>
        <w:t xml:space="preserve"> sample. Effect refers to the </w:t>
      </w:r>
      <w:r w:rsidR="00283D6B">
        <w:rPr>
          <w:rFonts w:ascii="Myriad Pro" w:hAnsi="Myriad Pro"/>
          <w:b w:val="0"/>
          <w:bCs w:val="0"/>
          <w:sz w:val="22"/>
          <w:szCs w:val="22"/>
        </w:rPr>
        <w:t xml:space="preserve">effect size of each gene in a pair-wise comparison between </w:t>
      </w:r>
      <w:r w:rsidR="00283D6B">
        <w:rPr>
          <w:rFonts w:ascii="Myriad Pro" w:hAnsi="Myriad Pro"/>
          <w:b w:val="0"/>
          <w:bCs w:val="0"/>
          <w:i/>
          <w:iCs/>
          <w:sz w:val="22"/>
          <w:szCs w:val="22"/>
        </w:rPr>
        <w:t>Dust IL</w:t>
      </w:r>
      <w:r w:rsidR="00283D6B">
        <w:rPr>
          <w:rFonts w:ascii="Myriad Pro" w:hAnsi="Myriad Pro"/>
          <w:b w:val="0"/>
          <w:bCs w:val="0"/>
          <w:sz w:val="22"/>
          <w:szCs w:val="22"/>
        </w:rPr>
        <w:t xml:space="preserve"> and each of the different environments</w:t>
      </w:r>
      <w:r w:rsidR="001571D6">
        <w:rPr>
          <w:rFonts w:ascii="Myriad Pro" w:hAnsi="Myriad Pro"/>
          <w:b w:val="0"/>
          <w:bCs w:val="0"/>
          <w:sz w:val="22"/>
          <w:szCs w:val="22"/>
        </w:rPr>
        <w:t xml:space="preserve">, stated under </w:t>
      </w:r>
      <w:r w:rsidR="001571D6">
        <w:rPr>
          <w:rFonts w:ascii="Myriad Pro" w:hAnsi="Myriad Pro"/>
          <w:b w:val="0"/>
          <w:bCs w:val="0"/>
          <w:i/>
          <w:iCs/>
          <w:sz w:val="22"/>
          <w:szCs w:val="22"/>
        </w:rPr>
        <w:t>comp. env.</w:t>
      </w:r>
      <w:r w:rsidR="00283D6B">
        <w:rPr>
          <w:rFonts w:ascii="Myriad Pro" w:hAnsi="Myriad Pro"/>
          <w:b w:val="0"/>
          <w:bCs w:val="0"/>
          <w:sz w:val="22"/>
          <w:szCs w:val="22"/>
        </w:rPr>
        <w:t xml:space="preserve">. Genes with a negative effect size </w:t>
      </w:r>
      <w:r w:rsidR="001571D6">
        <w:rPr>
          <w:rFonts w:ascii="Myriad Pro" w:hAnsi="Myriad Pro"/>
          <w:b w:val="0"/>
          <w:bCs w:val="0"/>
          <w:sz w:val="22"/>
          <w:szCs w:val="22"/>
          <w:lang w:bidi="he-IL"/>
        </w:rPr>
        <w:t xml:space="preserve">were significantly more abundant in the compared environment (comp. env.) than in </w:t>
      </w:r>
      <w:proofErr w:type="spellStart"/>
      <w:r w:rsidR="001571D6">
        <w:rPr>
          <w:rFonts w:ascii="Myriad Pro" w:hAnsi="Myriad Pro"/>
          <w:b w:val="0"/>
          <w:bCs w:val="0"/>
          <w:i/>
          <w:iCs/>
          <w:sz w:val="22"/>
          <w:szCs w:val="22"/>
          <w:lang w:bidi="he-IL"/>
        </w:rPr>
        <w:t>Dust_IL</w:t>
      </w:r>
      <w:proofErr w:type="spellEnd"/>
      <w:r w:rsidR="001571D6">
        <w:rPr>
          <w:rFonts w:ascii="Myriad Pro" w:hAnsi="Myriad Pro"/>
          <w:b w:val="0"/>
          <w:bCs w:val="0"/>
          <w:sz w:val="22"/>
          <w:szCs w:val="22"/>
          <w:lang w:bidi="he-IL"/>
        </w:rPr>
        <w:t>.</w:t>
      </w:r>
    </w:p>
    <w:p w14:paraId="31432BE1" w14:textId="319AE0A3" w:rsidR="00960517" w:rsidRPr="001571D6" w:rsidRDefault="00960517" w:rsidP="00960517">
      <w:pPr>
        <w:pStyle w:val="SMHeading"/>
        <w:rPr>
          <w:rFonts w:ascii="Myriad Pro" w:hAnsi="Myriad Pro"/>
          <w:b w:val="0"/>
          <w:bCs w:val="0"/>
          <w:sz w:val="22"/>
          <w:szCs w:val="22"/>
          <w:lang w:bidi="he-IL"/>
        </w:rPr>
      </w:pPr>
      <w:r w:rsidRPr="005314B5">
        <w:rPr>
          <w:rFonts w:ascii="Myriad Pro" w:hAnsi="Myriad Pro"/>
          <w:sz w:val="22"/>
          <w:szCs w:val="22"/>
        </w:rPr>
        <w:t>Table S</w:t>
      </w:r>
      <w:r>
        <w:rPr>
          <w:rFonts w:ascii="Myriad Pro" w:hAnsi="Myriad Pro"/>
          <w:sz w:val="22"/>
          <w:szCs w:val="22"/>
        </w:rPr>
        <w:t>6</w:t>
      </w:r>
      <w:r w:rsidRPr="005314B5">
        <w:rPr>
          <w:rFonts w:ascii="Myriad Pro" w:hAnsi="Myriad Pro"/>
          <w:sz w:val="22"/>
          <w:szCs w:val="22"/>
        </w:rPr>
        <w:t xml:space="preserve">. </w:t>
      </w:r>
      <w:r>
        <w:rPr>
          <w:rFonts w:ascii="Myriad Pro" w:hAnsi="Myriad Pro"/>
          <w:b w:val="0"/>
          <w:bCs w:val="0"/>
          <w:sz w:val="22"/>
          <w:szCs w:val="22"/>
        </w:rPr>
        <w:t xml:space="preserve">Differentially abundant taxa in </w:t>
      </w:r>
      <w:r>
        <w:rPr>
          <w:rFonts w:ascii="Myriad Pro" w:hAnsi="Myriad Pro"/>
          <w:b w:val="0"/>
          <w:bCs w:val="0"/>
          <w:i/>
          <w:iCs/>
          <w:sz w:val="22"/>
          <w:szCs w:val="22"/>
        </w:rPr>
        <w:t>Dust IL</w:t>
      </w:r>
      <w:r>
        <w:rPr>
          <w:rFonts w:ascii="Myriad Pro" w:hAnsi="Myriad Pro"/>
          <w:b w:val="0"/>
          <w:bCs w:val="0"/>
          <w:sz w:val="22"/>
          <w:szCs w:val="22"/>
        </w:rPr>
        <w:t xml:space="preserve"> samples, according to ALDEx2 analysis, along with their </w:t>
      </w:r>
      <w:proofErr w:type="spellStart"/>
      <w:r w:rsidR="00E42844">
        <w:rPr>
          <w:rFonts w:ascii="Myriad Pro" w:hAnsi="Myriad Pro"/>
          <w:b w:val="0"/>
          <w:bCs w:val="0"/>
          <w:sz w:val="22"/>
          <w:szCs w:val="22"/>
        </w:rPr>
        <w:t>iq</w:t>
      </w:r>
      <w:r>
        <w:rPr>
          <w:rFonts w:ascii="Myriad Pro" w:hAnsi="Myriad Pro"/>
          <w:b w:val="0"/>
          <w:bCs w:val="0"/>
          <w:sz w:val="22"/>
          <w:szCs w:val="22"/>
        </w:rPr>
        <w:t>lr</w:t>
      </w:r>
      <w:proofErr w:type="spellEnd"/>
      <w:r>
        <w:rPr>
          <w:rFonts w:ascii="Myriad Pro" w:hAnsi="Myriad Pro"/>
          <w:b w:val="0"/>
          <w:bCs w:val="0"/>
          <w:sz w:val="22"/>
          <w:szCs w:val="22"/>
        </w:rPr>
        <w:t xml:space="preserve">-transformed counts in each </w:t>
      </w:r>
      <w:r>
        <w:rPr>
          <w:rFonts w:ascii="Myriad Pro" w:hAnsi="Myriad Pro"/>
          <w:b w:val="0"/>
          <w:bCs w:val="0"/>
          <w:i/>
          <w:iCs/>
          <w:sz w:val="22"/>
          <w:szCs w:val="22"/>
        </w:rPr>
        <w:t>Dust IL</w:t>
      </w:r>
      <w:r>
        <w:rPr>
          <w:rFonts w:ascii="Myriad Pro" w:hAnsi="Myriad Pro"/>
          <w:b w:val="0"/>
          <w:bCs w:val="0"/>
          <w:sz w:val="22"/>
          <w:szCs w:val="22"/>
        </w:rPr>
        <w:t xml:space="preserve"> sample. Effect refers to the effect size of each taxon in a pair-wise comparison between </w:t>
      </w:r>
      <w:r>
        <w:rPr>
          <w:rFonts w:ascii="Myriad Pro" w:hAnsi="Myriad Pro"/>
          <w:b w:val="0"/>
          <w:bCs w:val="0"/>
          <w:i/>
          <w:iCs/>
          <w:sz w:val="22"/>
          <w:szCs w:val="22"/>
        </w:rPr>
        <w:t>Dust IL</w:t>
      </w:r>
      <w:r>
        <w:rPr>
          <w:rFonts w:ascii="Myriad Pro" w:hAnsi="Myriad Pro"/>
          <w:b w:val="0"/>
          <w:bCs w:val="0"/>
          <w:sz w:val="22"/>
          <w:szCs w:val="22"/>
        </w:rPr>
        <w:t xml:space="preserve"> and each of the different environments, stated under </w:t>
      </w:r>
      <w:r>
        <w:rPr>
          <w:rFonts w:ascii="Myriad Pro" w:hAnsi="Myriad Pro"/>
          <w:b w:val="0"/>
          <w:bCs w:val="0"/>
          <w:i/>
          <w:iCs/>
          <w:sz w:val="22"/>
          <w:szCs w:val="22"/>
        </w:rPr>
        <w:t>comp. env.</w:t>
      </w:r>
      <w:r>
        <w:rPr>
          <w:rFonts w:ascii="Myriad Pro" w:hAnsi="Myriad Pro"/>
          <w:b w:val="0"/>
          <w:bCs w:val="0"/>
          <w:sz w:val="22"/>
          <w:szCs w:val="22"/>
        </w:rPr>
        <w:t xml:space="preserve">. Taxa with a negative effect size </w:t>
      </w:r>
      <w:r>
        <w:rPr>
          <w:rFonts w:ascii="Myriad Pro" w:hAnsi="Myriad Pro"/>
          <w:b w:val="0"/>
          <w:bCs w:val="0"/>
          <w:sz w:val="22"/>
          <w:szCs w:val="22"/>
          <w:lang w:bidi="he-IL"/>
        </w:rPr>
        <w:t xml:space="preserve">were significantly more abundant in the compared environment (comp. env.) than in </w:t>
      </w:r>
      <w:proofErr w:type="spellStart"/>
      <w:r>
        <w:rPr>
          <w:rFonts w:ascii="Myriad Pro" w:hAnsi="Myriad Pro"/>
          <w:b w:val="0"/>
          <w:bCs w:val="0"/>
          <w:i/>
          <w:iCs/>
          <w:sz w:val="22"/>
          <w:szCs w:val="22"/>
          <w:lang w:bidi="he-IL"/>
        </w:rPr>
        <w:t>Dust_IL</w:t>
      </w:r>
      <w:proofErr w:type="spellEnd"/>
      <w:r>
        <w:rPr>
          <w:rFonts w:ascii="Myriad Pro" w:hAnsi="Myriad Pro"/>
          <w:b w:val="0"/>
          <w:bCs w:val="0"/>
          <w:sz w:val="22"/>
          <w:szCs w:val="22"/>
          <w:lang w:bidi="he-IL"/>
        </w:rPr>
        <w:t>.</w:t>
      </w:r>
    </w:p>
    <w:p w14:paraId="65EC8863" w14:textId="61831956" w:rsidR="00841D37" w:rsidRDefault="00841D37" w:rsidP="00841D37">
      <w:pPr>
        <w:pStyle w:val="SMHeading"/>
        <w:rPr>
          <w:rFonts w:ascii="Myriad Pro" w:hAnsi="Myriad Pro"/>
          <w:b w:val="0"/>
          <w:sz w:val="22"/>
          <w:szCs w:val="22"/>
        </w:rPr>
      </w:pPr>
    </w:p>
    <w:p w14:paraId="5F5BB2DD" w14:textId="77777777" w:rsidR="00E73B9C" w:rsidRPr="005314B5" w:rsidRDefault="00E73B9C" w:rsidP="00AA3B14">
      <w:pPr>
        <w:pStyle w:val="SMHeading"/>
        <w:rPr>
          <w:rFonts w:ascii="Myriad Pro" w:hAnsi="Myriad Pro"/>
          <w:sz w:val="22"/>
          <w:szCs w:val="22"/>
        </w:rPr>
      </w:pPr>
    </w:p>
    <w:p w14:paraId="7FE32FD3" w14:textId="77777777" w:rsidR="00AA3B14" w:rsidRPr="005314B5" w:rsidRDefault="00AA3B14" w:rsidP="0066722B">
      <w:pPr>
        <w:pStyle w:val="SMcaption"/>
        <w:rPr>
          <w:rFonts w:ascii="Myriad Pro" w:hAnsi="Myriad Pro"/>
          <w:sz w:val="22"/>
          <w:szCs w:val="22"/>
        </w:rPr>
      </w:pPr>
    </w:p>
    <w:sectPr w:rsidR="00AA3B14" w:rsidRPr="005314B5" w:rsidSect="00F125EE">
      <w:headerReference w:type="default" r:id="rId34"/>
      <w:footerReference w:type="default" r:id="rId35"/>
      <w:pgSz w:w="12240" w:h="15840"/>
      <w:pgMar w:top="1440" w:right="1800" w:bottom="1440" w:left="180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6A2969" w14:textId="77777777" w:rsidR="00E81456" w:rsidRDefault="00E81456">
      <w:r>
        <w:separator/>
      </w:r>
    </w:p>
  </w:endnote>
  <w:endnote w:type="continuationSeparator" w:id="0">
    <w:p w14:paraId="045D3B32" w14:textId="77777777" w:rsidR="00E81456" w:rsidRDefault="00E814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yriad Pro">
    <w:altName w:val="Segoe UI"/>
    <w:panose1 w:val="00000000000000000000"/>
    <w:charset w:val="00"/>
    <w:family w:val="swiss"/>
    <w:notTrueType/>
    <w:pitch w:val="variable"/>
    <w:sig w:usb0="20000287" w:usb1="00000001" w:usb2="00000000" w:usb3="00000000" w:csb0="0000019F" w:csb1="00000000"/>
  </w:font>
  <w:font w:name="Myriad Pro Light">
    <w:altName w:val="Segoe UI Light"/>
    <w:panose1 w:val="00000000000000000000"/>
    <w:charset w:val="00"/>
    <w:family w:val="swiss"/>
    <w:notTrueType/>
    <w:pitch w:val="variable"/>
    <w:sig w:usb0="20000287" w:usb1="00000001"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8E7ED" w14:textId="77777777" w:rsidR="00F125EE" w:rsidRDefault="00114193">
    <w:pPr>
      <w:pStyle w:val="Footer"/>
      <w:jc w:val="right"/>
    </w:pPr>
    <w:r>
      <w:fldChar w:fldCharType="begin"/>
    </w:r>
    <w:r>
      <w:instrText xml:space="preserve"> PAGE   \* MERGEFORMAT </w:instrText>
    </w:r>
    <w:r>
      <w:fldChar w:fldCharType="separate"/>
    </w:r>
    <w:r w:rsidR="00D10134">
      <w:rPr>
        <w:noProof/>
      </w:rPr>
      <w:t>1</w:t>
    </w:r>
    <w:r>
      <w:fldChar w:fldCharType="end"/>
    </w:r>
  </w:p>
  <w:p w14:paraId="486656F3" w14:textId="77777777" w:rsidR="00F125EE" w:rsidRDefault="00F125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C5DEF6" w14:textId="77777777" w:rsidR="00E81456" w:rsidRDefault="00E81456">
      <w:r>
        <w:separator/>
      </w:r>
    </w:p>
  </w:footnote>
  <w:footnote w:type="continuationSeparator" w:id="0">
    <w:p w14:paraId="388F0966" w14:textId="77777777" w:rsidR="00E81456" w:rsidRDefault="00E814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F23C1C" w14:textId="77777777" w:rsidR="003A2FD8" w:rsidRPr="005001AC" w:rsidRDefault="003A2FD8" w:rsidP="005001AC">
    <w:pPr>
      <w:jc w:val="right"/>
      <w:rPr>
        <w:sz w:val="20"/>
      </w:rPr>
    </w:pPr>
  </w:p>
  <w:p w14:paraId="18F8F636" w14:textId="77777777" w:rsidR="003A2FD8" w:rsidRDefault="003A2FD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E9A098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498CFF0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D94376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BC8CF8D2"/>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E508C2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DA3A4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F6ED8A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6D81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E050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E4E81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31901DB9"/>
    <w:multiLevelType w:val="hybridMultilevel"/>
    <w:tmpl w:val="00B6862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9D4332"/>
    <w:multiLevelType w:val="multilevel"/>
    <w:tmpl w:val="4ECEB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2D508A0"/>
    <w:multiLevelType w:val="multilevel"/>
    <w:tmpl w:val="02BAE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FD37AC4"/>
    <w:multiLevelType w:val="hybridMultilevel"/>
    <w:tmpl w:val="F894C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5410DB6"/>
    <w:multiLevelType w:val="hybridMultilevel"/>
    <w:tmpl w:val="77E40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A81017E"/>
    <w:multiLevelType w:val="hybridMultilevel"/>
    <w:tmpl w:val="DAD6D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3"/>
  </w:num>
  <w:num w:numId="13">
    <w:abstractNumId w:val="10"/>
  </w:num>
  <w:num w:numId="14">
    <w:abstractNumId w:val="15"/>
  </w:num>
  <w:num w:numId="15">
    <w:abstractNumId w:val="14"/>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30F"/>
    <w:rsid w:val="00004F76"/>
    <w:rsid w:val="00005584"/>
    <w:rsid w:val="00015F74"/>
    <w:rsid w:val="00043571"/>
    <w:rsid w:val="00065EBD"/>
    <w:rsid w:val="00080693"/>
    <w:rsid w:val="00083B44"/>
    <w:rsid w:val="000850DC"/>
    <w:rsid w:val="00094365"/>
    <w:rsid w:val="000969AC"/>
    <w:rsid w:val="000B2E64"/>
    <w:rsid w:val="000C2771"/>
    <w:rsid w:val="000D68BD"/>
    <w:rsid w:val="000F0DCE"/>
    <w:rsid w:val="00111843"/>
    <w:rsid w:val="00112C5B"/>
    <w:rsid w:val="00113908"/>
    <w:rsid w:val="00114193"/>
    <w:rsid w:val="001154E6"/>
    <w:rsid w:val="00115A38"/>
    <w:rsid w:val="0011687B"/>
    <w:rsid w:val="00124F82"/>
    <w:rsid w:val="001265FA"/>
    <w:rsid w:val="001278E3"/>
    <w:rsid w:val="00130743"/>
    <w:rsid w:val="00130B50"/>
    <w:rsid w:val="001571D6"/>
    <w:rsid w:val="0016337A"/>
    <w:rsid w:val="00164269"/>
    <w:rsid w:val="001966FD"/>
    <w:rsid w:val="00197826"/>
    <w:rsid w:val="001A1BDE"/>
    <w:rsid w:val="001C7B4E"/>
    <w:rsid w:val="001F0876"/>
    <w:rsid w:val="001F167C"/>
    <w:rsid w:val="001F5E91"/>
    <w:rsid w:val="0020183F"/>
    <w:rsid w:val="002077B9"/>
    <w:rsid w:val="00221C70"/>
    <w:rsid w:val="002251AF"/>
    <w:rsid w:val="00227D86"/>
    <w:rsid w:val="00243B68"/>
    <w:rsid w:val="00262D72"/>
    <w:rsid w:val="002800B6"/>
    <w:rsid w:val="00283D6B"/>
    <w:rsid w:val="002B35D4"/>
    <w:rsid w:val="002C030F"/>
    <w:rsid w:val="002F3966"/>
    <w:rsid w:val="00320E2C"/>
    <w:rsid w:val="00331D75"/>
    <w:rsid w:val="00355362"/>
    <w:rsid w:val="00363E44"/>
    <w:rsid w:val="00395E86"/>
    <w:rsid w:val="003A2FD8"/>
    <w:rsid w:val="003B40E6"/>
    <w:rsid w:val="003C007A"/>
    <w:rsid w:val="003C3850"/>
    <w:rsid w:val="003D5A40"/>
    <w:rsid w:val="003E1980"/>
    <w:rsid w:val="003F6E14"/>
    <w:rsid w:val="00402324"/>
    <w:rsid w:val="00405336"/>
    <w:rsid w:val="004568BC"/>
    <w:rsid w:val="004571D5"/>
    <w:rsid w:val="00462F1B"/>
    <w:rsid w:val="0046356B"/>
    <w:rsid w:val="00477182"/>
    <w:rsid w:val="004779CB"/>
    <w:rsid w:val="00481118"/>
    <w:rsid w:val="004B2481"/>
    <w:rsid w:val="004D2A8C"/>
    <w:rsid w:val="004E42D8"/>
    <w:rsid w:val="004E7BA2"/>
    <w:rsid w:val="004F7EDF"/>
    <w:rsid w:val="005001AC"/>
    <w:rsid w:val="005078BD"/>
    <w:rsid w:val="00517016"/>
    <w:rsid w:val="00527D71"/>
    <w:rsid w:val="00527D84"/>
    <w:rsid w:val="005314B5"/>
    <w:rsid w:val="0054432F"/>
    <w:rsid w:val="00545544"/>
    <w:rsid w:val="00552C23"/>
    <w:rsid w:val="005607DD"/>
    <w:rsid w:val="00572DFF"/>
    <w:rsid w:val="0058211C"/>
    <w:rsid w:val="005A558C"/>
    <w:rsid w:val="005B186E"/>
    <w:rsid w:val="005C6651"/>
    <w:rsid w:val="005D6D71"/>
    <w:rsid w:val="005E28F8"/>
    <w:rsid w:val="005E6513"/>
    <w:rsid w:val="00602E1C"/>
    <w:rsid w:val="00611F9E"/>
    <w:rsid w:val="00622369"/>
    <w:rsid w:val="0062273E"/>
    <w:rsid w:val="006237D4"/>
    <w:rsid w:val="00651114"/>
    <w:rsid w:val="006622CF"/>
    <w:rsid w:val="00664A12"/>
    <w:rsid w:val="0066722B"/>
    <w:rsid w:val="00670299"/>
    <w:rsid w:val="006704AE"/>
    <w:rsid w:val="00684641"/>
    <w:rsid w:val="0068469F"/>
    <w:rsid w:val="00691985"/>
    <w:rsid w:val="006962C1"/>
    <w:rsid w:val="006A1B64"/>
    <w:rsid w:val="006B03AD"/>
    <w:rsid w:val="006F602A"/>
    <w:rsid w:val="00704745"/>
    <w:rsid w:val="007108F5"/>
    <w:rsid w:val="00713AF2"/>
    <w:rsid w:val="00713E5B"/>
    <w:rsid w:val="007402FC"/>
    <w:rsid w:val="007411A1"/>
    <w:rsid w:val="007563F2"/>
    <w:rsid w:val="00764008"/>
    <w:rsid w:val="00794445"/>
    <w:rsid w:val="00795D4D"/>
    <w:rsid w:val="007B564C"/>
    <w:rsid w:val="00807D35"/>
    <w:rsid w:val="008115D9"/>
    <w:rsid w:val="00825950"/>
    <w:rsid w:val="00841D37"/>
    <w:rsid w:val="00884F17"/>
    <w:rsid w:val="00885C9B"/>
    <w:rsid w:val="008927D0"/>
    <w:rsid w:val="00896FAB"/>
    <w:rsid w:val="008C1CA6"/>
    <w:rsid w:val="008D5D2A"/>
    <w:rsid w:val="008E2CF1"/>
    <w:rsid w:val="008F08DC"/>
    <w:rsid w:val="008F5A8A"/>
    <w:rsid w:val="009055D1"/>
    <w:rsid w:val="00914B63"/>
    <w:rsid w:val="00922705"/>
    <w:rsid w:val="00924546"/>
    <w:rsid w:val="00932FE5"/>
    <w:rsid w:val="009354F3"/>
    <w:rsid w:val="009447DC"/>
    <w:rsid w:val="00960517"/>
    <w:rsid w:val="00961BA5"/>
    <w:rsid w:val="009743A9"/>
    <w:rsid w:val="00975720"/>
    <w:rsid w:val="009859A7"/>
    <w:rsid w:val="009A5287"/>
    <w:rsid w:val="009B2AC5"/>
    <w:rsid w:val="009B7984"/>
    <w:rsid w:val="009C2DF3"/>
    <w:rsid w:val="009F4BED"/>
    <w:rsid w:val="009F75B2"/>
    <w:rsid w:val="009F7D93"/>
    <w:rsid w:val="00A276DF"/>
    <w:rsid w:val="00A3084A"/>
    <w:rsid w:val="00A3403B"/>
    <w:rsid w:val="00A50033"/>
    <w:rsid w:val="00A51A12"/>
    <w:rsid w:val="00A627D4"/>
    <w:rsid w:val="00A74DA2"/>
    <w:rsid w:val="00A92733"/>
    <w:rsid w:val="00AA3B14"/>
    <w:rsid w:val="00AA76F3"/>
    <w:rsid w:val="00AC7DA6"/>
    <w:rsid w:val="00AD499C"/>
    <w:rsid w:val="00B30334"/>
    <w:rsid w:val="00B3147F"/>
    <w:rsid w:val="00B36869"/>
    <w:rsid w:val="00B43B31"/>
    <w:rsid w:val="00B47CFA"/>
    <w:rsid w:val="00B57F00"/>
    <w:rsid w:val="00B626CB"/>
    <w:rsid w:val="00B7560C"/>
    <w:rsid w:val="00B77E40"/>
    <w:rsid w:val="00B82C22"/>
    <w:rsid w:val="00B93DBA"/>
    <w:rsid w:val="00B9440A"/>
    <w:rsid w:val="00B952C1"/>
    <w:rsid w:val="00B968D7"/>
    <w:rsid w:val="00BA3953"/>
    <w:rsid w:val="00BB2D2A"/>
    <w:rsid w:val="00BD58CF"/>
    <w:rsid w:val="00BE2247"/>
    <w:rsid w:val="00BE618B"/>
    <w:rsid w:val="00BF1BEB"/>
    <w:rsid w:val="00BF1BF9"/>
    <w:rsid w:val="00C04CC1"/>
    <w:rsid w:val="00C071FC"/>
    <w:rsid w:val="00C16579"/>
    <w:rsid w:val="00C22C02"/>
    <w:rsid w:val="00C27F6F"/>
    <w:rsid w:val="00C30E83"/>
    <w:rsid w:val="00C50C6D"/>
    <w:rsid w:val="00C600D9"/>
    <w:rsid w:val="00C634D7"/>
    <w:rsid w:val="00C73E09"/>
    <w:rsid w:val="00CA1FE8"/>
    <w:rsid w:val="00CB5072"/>
    <w:rsid w:val="00CC1384"/>
    <w:rsid w:val="00CC16E9"/>
    <w:rsid w:val="00CD3720"/>
    <w:rsid w:val="00CE6EAA"/>
    <w:rsid w:val="00CF1848"/>
    <w:rsid w:val="00CF5C2F"/>
    <w:rsid w:val="00D04BCF"/>
    <w:rsid w:val="00D10134"/>
    <w:rsid w:val="00D143D9"/>
    <w:rsid w:val="00D4372A"/>
    <w:rsid w:val="00D60BB0"/>
    <w:rsid w:val="00D65708"/>
    <w:rsid w:val="00D8159F"/>
    <w:rsid w:val="00DD1D04"/>
    <w:rsid w:val="00DD79D7"/>
    <w:rsid w:val="00E20431"/>
    <w:rsid w:val="00E257C8"/>
    <w:rsid w:val="00E40896"/>
    <w:rsid w:val="00E42844"/>
    <w:rsid w:val="00E43D2D"/>
    <w:rsid w:val="00E449CB"/>
    <w:rsid w:val="00E52A8F"/>
    <w:rsid w:val="00E63760"/>
    <w:rsid w:val="00E64049"/>
    <w:rsid w:val="00E73B9C"/>
    <w:rsid w:val="00E74A2B"/>
    <w:rsid w:val="00E81456"/>
    <w:rsid w:val="00E9773B"/>
    <w:rsid w:val="00EC13A3"/>
    <w:rsid w:val="00EC7C85"/>
    <w:rsid w:val="00ED69CA"/>
    <w:rsid w:val="00EE35AB"/>
    <w:rsid w:val="00EF25A3"/>
    <w:rsid w:val="00F125EE"/>
    <w:rsid w:val="00F12E98"/>
    <w:rsid w:val="00F157AB"/>
    <w:rsid w:val="00F22029"/>
    <w:rsid w:val="00F23E46"/>
    <w:rsid w:val="00F3515C"/>
    <w:rsid w:val="00F47BA3"/>
    <w:rsid w:val="00F56E67"/>
    <w:rsid w:val="00F630EA"/>
    <w:rsid w:val="00F6474F"/>
    <w:rsid w:val="00F7007E"/>
    <w:rsid w:val="00F73193"/>
    <w:rsid w:val="00F74F95"/>
    <w:rsid w:val="00F80705"/>
    <w:rsid w:val="00FA1481"/>
    <w:rsid w:val="00FB1C42"/>
    <w:rsid w:val="00FB32EC"/>
    <w:rsid w:val="00FD5A5F"/>
    <w:rsid w:val="00FF04E3"/>
    <w:rsid w:val="00FF3503"/>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CD9FF7"/>
  <w15:chartTrackingRefBased/>
  <w15:docId w15:val="{70801E18-7CCF-4C88-A79C-4DFA6FFF00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footnote reference" w:semiHidden="1"/>
    <w:lsdException w:name="annotation reference" w:semiHidden="1"/>
    <w:lsdException w:name="line number" w:semiHidden="1"/>
    <w:lsdException w:name="endnote reference" w:semiHidden="1"/>
    <w:lsdException w:name="Title" w:qFormat="1"/>
    <w:lsdException w:name="Subtitle" w:qFormat="1"/>
    <w:lsdException w:name="FollowedHyperlink" w:semiHidden="1"/>
    <w:lsdException w:name="Strong" w:semiHidden="1" w:uiPriority="22" w:qFormat="1"/>
    <w:lsdException w:name="Emphasis" w:semiHidden="1" w:qFormat="1"/>
    <w:lsdException w:name="Normal (Web)" w:uiPriority="99"/>
    <w:lsdException w:name="HTML Acronym" w:semiHidden="1"/>
    <w:lsdException w:name="HTML Cite" w:semiHidden="1"/>
    <w:lsdException w:name="HTML Code" w:semiHidden="1"/>
    <w:lsdException w:name="HTML Definition" w:semiHidden="1"/>
    <w:lsdException w:name="HTML Keyboard" w:semiHidden="1"/>
    <w:lsdException w:name="HTML Sample" w:semiHidden="1"/>
    <w:lsdException w:name="HTML Typewriter" w:semiHidden="1"/>
    <w:lsdException w:name="HTML Variable" w:semiHidden="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30EA"/>
    <w:rPr>
      <w:sz w:val="24"/>
    </w:rPr>
  </w:style>
  <w:style w:type="paragraph" w:styleId="Heading1">
    <w:name w:val="heading 1"/>
    <w:basedOn w:val="Normal"/>
    <w:next w:val="Normal"/>
    <w:link w:val="Heading1Char"/>
    <w:semiHidden/>
    <w:qFormat/>
    <w:rsid w:val="00B43B31"/>
    <w:pPr>
      <w:keepNext/>
      <w:spacing w:before="240" w:after="60"/>
      <w:outlineLvl w:val="0"/>
    </w:pPr>
    <w:rPr>
      <w:b/>
      <w:bCs/>
      <w:kern w:val="32"/>
      <w:szCs w:val="24"/>
    </w:rPr>
  </w:style>
  <w:style w:type="paragraph" w:styleId="Heading2">
    <w:name w:val="heading 2"/>
    <w:basedOn w:val="Normal"/>
    <w:next w:val="Normal"/>
    <w:link w:val="Heading2Char"/>
    <w:semiHidden/>
    <w:qFormat/>
    <w:rsid w:val="007411A1"/>
    <w:pPr>
      <w:keepNext/>
      <w:spacing w:before="240" w:after="60"/>
      <w:outlineLvl w:val="1"/>
    </w:pPr>
    <w:rPr>
      <w:rFonts w:ascii="Cambria" w:hAnsi="Cambria"/>
      <w:b/>
      <w:bCs/>
      <w:i/>
      <w:iCs/>
      <w:sz w:val="28"/>
      <w:szCs w:val="28"/>
    </w:rPr>
  </w:style>
  <w:style w:type="paragraph" w:styleId="Heading3">
    <w:name w:val="heading 3"/>
    <w:basedOn w:val="Normal"/>
    <w:next w:val="Normal"/>
    <w:semiHidden/>
    <w:qFormat/>
    <w:rsid w:val="00C600D9"/>
    <w:pPr>
      <w:keepNext/>
      <w:spacing w:line="480" w:lineRule="auto"/>
      <w:outlineLvl w:val="2"/>
    </w:pPr>
    <w:rPr>
      <w:rFonts w:ascii="Times" w:eastAsia="Times" w:hAnsi="Times"/>
      <w:b/>
    </w:rPr>
  </w:style>
  <w:style w:type="paragraph" w:styleId="Heading4">
    <w:name w:val="heading 4"/>
    <w:basedOn w:val="Normal"/>
    <w:next w:val="Normal"/>
    <w:semiHidden/>
    <w:qFormat/>
    <w:rsid w:val="00C600D9"/>
    <w:pPr>
      <w:keepNext/>
      <w:spacing w:line="480" w:lineRule="auto"/>
      <w:outlineLvl w:val="3"/>
    </w:pPr>
    <w:rPr>
      <w:rFonts w:ascii="Times" w:hAnsi="Times"/>
      <w:b/>
      <w:color w:val="0000FF"/>
      <w:sz w:val="44"/>
    </w:rPr>
  </w:style>
  <w:style w:type="paragraph" w:styleId="Heading5">
    <w:name w:val="heading 5"/>
    <w:basedOn w:val="Normal"/>
    <w:next w:val="Normal"/>
    <w:link w:val="Heading5Char"/>
    <w:semiHidden/>
    <w:qFormat/>
    <w:rsid w:val="007411A1"/>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qFormat/>
    <w:rsid w:val="007411A1"/>
    <w:pPr>
      <w:spacing w:before="240" w:after="60"/>
      <w:outlineLvl w:val="5"/>
    </w:pPr>
    <w:rPr>
      <w:rFonts w:ascii="Calibri" w:hAnsi="Calibri"/>
      <w:b/>
      <w:bCs/>
      <w:sz w:val="22"/>
      <w:szCs w:val="22"/>
    </w:rPr>
  </w:style>
  <w:style w:type="paragraph" w:styleId="Heading7">
    <w:name w:val="heading 7"/>
    <w:basedOn w:val="Normal"/>
    <w:next w:val="Normal"/>
    <w:link w:val="Heading7Char"/>
    <w:semiHidden/>
    <w:qFormat/>
    <w:rsid w:val="007411A1"/>
    <w:pPr>
      <w:spacing w:before="240" w:after="60"/>
      <w:outlineLvl w:val="6"/>
    </w:pPr>
    <w:rPr>
      <w:rFonts w:ascii="Calibri" w:hAnsi="Calibri"/>
      <w:szCs w:val="24"/>
    </w:rPr>
  </w:style>
  <w:style w:type="paragraph" w:styleId="Heading8">
    <w:name w:val="heading 8"/>
    <w:basedOn w:val="Normal"/>
    <w:next w:val="Normal"/>
    <w:link w:val="Heading8Char"/>
    <w:semiHidden/>
    <w:qFormat/>
    <w:rsid w:val="007411A1"/>
    <w:pPr>
      <w:spacing w:before="240" w:after="60"/>
      <w:outlineLvl w:val="7"/>
    </w:pPr>
    <w:rPr>
      <w:rFonts w:ascii="Calibri" w:hAnsi="Calibri"/>
      <w:i/>
      <w:iCs/>
      <w:szCs w:val="24"/>
    </w:rPr>
  </w:style>
  <w:style w:type="paragraph" w:styleId="Heading9">
    <w:name w:val="heading 9"/>
    <w:basedOn w:val="Normal"/>
    <w:next w:val="Normal"/>
    <w:link w:val="Heading9Char"/>
    <w:semiHidden/>
    <w:qFormat/>
    <w:rsid w:val="007411A1"/>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rsid w:val="00477182"/>
  </w:style>
  <w:style w:type="character" w:customStyle="1" w:styleId="Heading1Char">
    <w:name w:val="Heading 1 Char"/>
    <w:link w:val="Heading1"/>
    <w:semiHidden/>
    <w:rsid w:val="00FF04E3"/>
    <w:rPr>
      <w:b/>
      <w:bCs/>
      <w:kern w:val="32"/>
      <w:sz w:val="24"/>
      <w:szCs w:val="24"/>
    </w:rPr>
  </w:style>
  <w:style w:type="character" w:customStyle="1" w:styleId="Heading2Char">
    <w:name w:val="Heading 2 Char"/>
    <w:link w:val="Heading2"/>
    <w:semiHidden/>
    <w:rsid w:val="00FF04E3"/>
    <w:rPr>
      <w:rFonts w:ascii="Cambria" w:hAnsi="Cambria"/>
      <w:b/>
      <w:bCs/>
      <w:i/>
      <w:iCs/>
      <w:sz w:val="28"/>
      <w:szCs w:val="28"/>
    </w:rPr>
  </w:style>
  <w:style w:type="character" w:customStyle="1" w:styleId="Heading5Char">
    <w:name w:val="Heading 5 Char"/>
    <w:link w:val="Heading5"/>
    <w:semiHidden/>
    <w:rsid w:val="00FF04E3"/>
    <w:rPr>
      <w:rFonts w:ascii="Calibri" w:hAnsi="Calibri"/>
      <w:b/>
      <w:bCs/>
      <w:i/>
      <w:iCs/>
      <w:sz w:val="26"/>
      <w:szCs w:val="26"/>
    </w:rPr>
  </w:style>
  <w:style w:type="character" w:customStyle="1" w:styleId="Heading6Char">
    <w:name w:val="Heading 6 Char"/>
    <w:link w:val="Heading6"/>
    <w:semiHidden/>
    <w:rsid w:val="00FF04E3"/>
    <w:rPr>
      <w:rFonts w:ascii="Calibri" w:hAnsi="Calibri"/>
      <w:b/>
      <w:bCs/>
      <w:sz w:val="22"/>
      <w:szCs w:val="22"/>
    </w:rPr>
  </w:style>
  <w:style w:type="character" w:customStyle="1" w:styleId="Heading7Char">
    <w:name w:val="Heading 7 Char"/>
    <w:link w:val="Heading7"/>
    <w:semiHidden/>
    <w:rsid w:val="00FF04E3"/>
    <w:rPr>
      <w:rFonts w:ascii="Calibri" w:hAnsi="Calibri"/>
      <w:sz w:val="24"/>
      <w:szCs w:val="24"/>
    </w:rPr>
  </w:style>
  <w:style w:type="character" w:customStyle="1" w:styleId="Heading8Char">
    <w:name w:val="Heading 8 Char"/>
    <w:link w:val="Heading8"/>
    <w:semiHidden/>
    <w:rsid w:val="00FF04E3"/>
    <w:rPr>
      <w:rFonts w:ascii="Calibri" w:hAnsi="Calibri"/>
      <w:i/>
      <w:iCs/>
      <w:sz w:val="24"/>
      <w:szCs w:val="24"/>
    </w:rPr>
  </w:style>
  <w:style w:type="character" w:customStyle="1" w:styleId="Heading9Char">
    <w:name w:val="Heading 9 Char"/>
    <w:link w:val="Heading9"/>
    <w:semiHidden/>
    <w:rsid w:val="00FF04E3"/>
    <w:rPr>
      <w:rFonts w:ascii="Cambria" w:hAnsi="Cambria"/>
      <w:sz w:val="22"/>
      <w:szCs w:val="22"/>
    </w:rPr>
  </w:style>
  <w:style w:type="paragraph" w:customStyle="1" w:styleId="SMHeading">
    <w:name w:val="SM Heading"/>
    <w:basedOn w:val="Heading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BalloonText">
    <w:name w:val="Balloon Text"/>
    <w:basedOn w:val="Normal"/>
    <w:link w:val="BalloonTextChar"/>
    <w:semiHidden/>
    <w:rsid w:val="00405336"/>
    <w:rPr>
      <w:rFonts w:ascii="Tahoma" w:hAnsi="Tahoma" w:cs="Tahoma"/>
      <w:sz w:val="16"/>
      <w:szCs w:val="16"/>
    </w:rPr>
  </w:style>
  <w:style w:type="character" w:customStyle="1" w:styleId="BalloonTextChar">
    <w:name w:val="Balloon Text Char"/>
    <w:link w:val="BalloonText"/>
    <w:semiHidden/>
    <w:rsid w:val="00FF04E3"/>
    <w:rPr>
      <w:rFonts w:ascii="Tahoma" w:hAnsi="Tahoma" w:cs="Tahoma"/>
      <w:sz w:val="16"/>
      <w:szCs w:val="16"/>
    </w:rPr>
  </w:style>
  <w:style w:type="paragraph" w:styleId="Bibliography">
    <w:name w:val="Bibliography"/>
    <w:basedOn w:val="Normal"/>
    <w:next w:val="Normal"/>
    <w:uiPriority w:val="37"/>
    <w:semiHidden/>
    <w:rsid w:val="00405336"/>
  </w:style>
  <w:style w:type="paragraph" w:styleId="BlockText">
    <w:name w:val="Block Text"/>
    <w:basedOn w:val="Normal"/>
    <w:semiHidden/>
    <w:rsid w:val="00405336"/>
    <w:pPr>
      <w:spacing w:after="120"/>
      <w:ind w:left="1440" w:right="1440"/>
    </w:pPr>
  </w:style>
  <w:style w:type="paragraph" w:styleId="BodyText">
    <w:name w:val="Body Text"/>
    <w:basedOn w:val="Normal"/>
    <w:link w:val="BodyTextChar"/>
    <w:semiHidden/>
    <w:rsid w:val="00405336"/>
    <w:pPr>
      <w:spacing w:after="120"/>
    </w:pPr>
  </w:style>
  <w:style w:type="character" w:customStyle="1" w:styleId="BodyTextChar">
    <w:name w:val="Body Text Char"/>
    <w:link w:val="BodyText"/>
    <w:semiHidden/>
    <w:rsid w:val="00FF04E3"/>
    <w:rPr>
      <w:sz w:val="24"/>
    </w:rPr>
  </w:style>
  <w:style w:type="paragraph" w:styleId="BodyText2">
    <w:name w:val="Body Text 2"/>
    <w:basedOn w:val="Normal"/>
    <w:link w:val="BodyText2Char"/>
    <w:semiHidden/>
    <w:rsid w:val="00405336"/>
    <w:pPr>
      <w:spacing w:after="120" w:line="480" w:lineRule="auto"/>
    </w:pPr>
  </w:style>
  <w:style w:type="character" w:customStyle="1" w:styleId="BodyText2Char">
    <w:name w:val="Body Text 2 Char"/>
    <w:link w:val="BodyText2"/>
    <w:semiHidden/>
    <w:rsid w:val="00FF04E3"/>
    <w:rPr>
      <w:sz w:val="24"/>
    </w:rPr>
  </w:style>
  <w:style w:type="paragraph" w:styleId="BodyText3">
    <w:name w:val="Body Text 3"/>
    <w:basedOn w:val="Normal"/>
    <w:link w:val="BodyText3Char"/>
    <w:semiHidden/>
    <w:rsid w:val="00405336"/>
    <w:pPr>
      <w:spacing w:after="120"/>
    </w:pPr>
    <w:rPr>
      <w:sz w:val="16"/>
      <w:szCs w:val="16"/>
    </w:rPr>
  </w:style>
  <w:style w:type="character" w:customStyle="1" w:styleId="BodyText3Char">
    <w:name w:val="Body Text 3 Char"/>
    <w:link w:val="BodyText3"/>
    <w:semiHidden/>
    <w:rsid w:val="00FF04E3"/>
    <w:rPr>
      <w:sz w:val="16"/>
      <w:szCs w:val="16"/>
    </w:rPr>
  </w:style>
  <w:style w:type="paragraph" w:styleId="BodyTextFirstIndent">
    <w:name w:val="Body Text First Indent"/>
    <w:basedOn w:val="BodyText"/>
    <w:link w:val="BodyTextFirstIndentChar"/>
    <w:semiHidden/>
    <w:rsid w:val="00405336"/>
    <w:pPr>
      <w:ind w:firstLine="210"/>
    </w:pPr>
  </w:style>
  <w:style w:type="character" w:customStyle="1" w:styleId="BodyTextFirstIndentChar">
    <w:name w:val="Body Text First Indent Char"/>
    <w:basedOn w:val="BodyTextChar"/>
    <w:link w:val="BodyTextFirstIndent"/>
    <w:semiHidden/>
    <w:rsid w:val="00FF04E3"/>
    <w:rPr>
      <w:sz w:val="24"/>
    </w:rPr>
  </w:style>
  <w:style w:type="paragraph" w:styleId="BodyTextIndent">
    <w:name w:val="Body Text Indent"/>
    <w:basedOn w:val="Normal"/>
    <w:link w:val="BodyTextIndentChar"/>
    <w:semiHidden/>
    <w:rsid w:val="00405336"/>
    <w:pPr>
      <w:spacing w:after="120"/>
      <w:ind w:left="360"/>
    </w:pPr>
  </w:style>
  <w:style w:type="character" w:customStyle="1" w:styleId="BodyTextIndentChar">
    <w:name w:val="Body Text Indent Char"/>
    <w:link w:val="BodyTextIndent"/>
    <w:semiHidden/>
    <w:rsid w:val="00FF04E3"/>
    <w:rPr>
      <w:sz w:val="24"/>
    </w:rPr>
  </w:style>
  <w:style w:type="paragraph" w:styleId="BodyTextFirstIndent2">
    <w:name w:val="Body Text First Indent 2"/>
    <w:basedOn w:val="BodyTextIndent"/>
    <w:link w:val="BodyTextFirstIndent2Char"/>
    <w:semiHidden/>
    <w:rsid w:val="00405336"/>
    <w:pPr>
      <w:ind w:firstLine="210"/>
    </w:pPr>
  </w:style>
  <w:style w:type="character" w:customStyle="1" w:styleId="BodyTextFirstIndent2Char">
    <w:name w:val="Body Text First Indent 2 Char"/>
    <w:basedOn w:val="BodyTextIndentChar"/>
    <w:link w:val="BodyTextFirstIndent2"/>
    <w:semiHidden/>
    <w:rsid w:val="00FF04E3"/>
    <w:rPr>
      <w:sz w:val="24"/>
    </w:rPr>
  </w:style>
  <w:style w:type="paragraph" w:styleId="BodyTextIndent2">
    <w:name w:val="Body Text Indent 2"/>
    <w:basedOn w:val="Normal"/>
    <w:link w:val="BodyTextIndent2Char"/>
    <w:semiHidden/>
    <w:rsid w:val="00405336"/>
    <w:pPr>
      <w:spacing w:after="120" w:line="480" w:lineRule="auto"/>
      <w:ind w:left="360"/>
    </w:pPr>
  </w:style>
  <w:style w:type="character" w:customStyle="1" w:styleId="BodyTextIndent2Char">
    <w:name w:val="Body Text Indent 2 Char"/>
    <w:link w:val="BodyTextIndent2"/>
    <w:semiHidden/>
    <w:rsid w:val="00FF04E3"/>
    <w:rPr>
      <w:sz w:val="24"/>
    </w:rPr>
  </w:style>
  <w:style w:type="paragraph" w:styleId="BodyTextIndent3">
    <w:name w:val="Body Text Indent 3"/>
    <w:basedOn w:val="Normal"/>
    <w:link w:val="BodyTextIndent3Char"/>
    <w:semiHidden/>
    <w:rsid w:val="00405336"/>
    <w:pPr>
      <w:spacing w:after="120"/>
      <w:ind w:left="360"/>
    </w:pPr>
    <w:rPr>
      <w:sz w:val="16"/>
      <w:szCs w:val="16"/>
    </w:rPr>
  </w:style>
  <w:style w:type="character" w:customStyle="1" w:styleId="BodyTextIndent3Char">
    <w:name w:val="Body Text Indent 3 Char"/>
    <w:link w:val="BodyTextIndent3"/>
    <w:semiHidden/>
    <w:rsid w:val="00FF04E3"/>
    <w:rPr>
      <w:sz w:val="16"/>
      <w:szCs w:val="16"/>
    </w:rPr>
  </w:style>
  <w:style w:type="paragraph" w:styleId="Caption">
    <w:name w:val="caption"/>
    <w:basedOn w:val="Normal"/>
    <w:next w:val="Normal"/>
    <w:semiHidden/>
    <w:qFormat/>
    <w:rsid w:val="00405336"/>
    <w:rPr>
      <w:b/>
      <w:bCs/>
      <w:sz w:val="20"/>
    </w:rPr>
  </w:style>
  <w:style w:type="paragraph" w:styleId="Closing">
    <w:name w:val="Closing"/>
    <w:basedOn w:val="Normal"/>
    <w:link w:val="ClosingChar"/>
    <w:semiHidden/>
    <w:rsid w:val="00405336"/>
    <w:pPr>
      <w:ind w:left="4320"/>
    </w:pPr>
  </w:style>
  <w:style w:type="character" w:customStyle="1" w:styleId="ClosingChar">
    <w:name w:val="Closing Char"/>
    <w:link w:val="Closing"/>
    <w:semiHidden/>
    <w:rsid w:val="00FF04E3"/>
    <w:rPr>
      <w:sz w:val="24"/>
    </w:rPr>
  </w:style>
  <w:style w:type="paragraph" w:styleId="CommentText">
    <w:name w:val="annotation text"/>
    <w:basedOn w:val="Normal"/>
    <w:link w:val="CommentTextChar"/>
    <w:semiHidden/>
    <w:rsid w:val="00405336"/>
    <w:rPr>
      <w:sz w:val="20"/>
    </w:rPr>
  </w:style>
  <w:style w:type="character" w:customStyle="1" w:styleId="CommentTextChar">
    <w:name w:val="Comment Text Char"/>
    <w:basedOn w:val="DefaultParagraphFont"/>
    <w:link w:val="CommentText"/>
    <w:semiHidden/>
    <w:rsid w:val="00FF04E3"/>
  </w:style>
  <w:style w:type="paragraph" w:styleId="CommentSubject">
    <w:name w:val="annotation subject"/>
    <w:basedOn w:val="CommentText"/>
    <w:next w:val="CommentText"/>
    <w:link w:val="CommentSubjectChar"/>
    <w:semiHidden/>
    <w:rsid w:val="00405336"/>
    <w:rPr>
      <w:b/>
      <w:bCs/>
    </w:rPr>
  </w:style>
  <w:style w:type="character" w:customStyle="1" w:styleId="CommentSubjectChar">
    <w:name w:val="Comment Subject Char"/>
    <w:link w:val="CommentSubject"/>
    <w:semiHidden/>
    <w:rsid w:val="00FF04E3"/>
    <w:rPr>
      <w:b/>
      <w:bCs/>
    </w:rPr>
  </w:style>
  <w:style w:type="paragraph" w:styleId="Date">
    <w:name w:val="Date"/>
    <w:basedOn w:val="Normal"/>
    <w:next w:val="Normal"/>
    <w:link w:val="DateChar"/>
    <w:semiHidden/>
    <w:rsid w:val="00405336"/>
  </w:style>
  <w:style w:type="character" w:customStyle="1" w:styleId="DateChar">
    <w:name w:val="Date Char"/>
    <w:link w:val="Date"/>
    <w:semiHidden/>
    <w:rsid w:val="00FF04E3"/>
    <w:rPr>
      <w:sz w:val="24"/>
    </w:rPr>
  </w:style>
  <w:style w:type="paragraph" w:styleId="DocumentMap">
    <w:name w:val="Document Map"/>
    <w:basedOn w:val="Normal"/>
    <w:link w:val="DocumentMapChar"/>
    <w:semiHidden/>
    <w:rsid w:val="00405336"/>
    <w:rPr>
      <w:rFonts w:ascii="Tahoma" w:hAnsi="Tahoma" w:cs="Tahoma"/>
      <w:sz w:val="16"/>
      <w:szCs w:val="16"/>
    </w:rPr>
  </w:style>
  <w:style w:type="character" w:customStyle="1" w:styleId="DocumentMapChar">
    <w:name w:val="Document Map Char"/>
    <w:link w:val="DocumentMap"/>
    <w:semiHidden/>
    <w:rsid w:val="00FF04E3"/>
    <w:rPr>
      <w:rFonts w:ascii="Tahoma" w:hAnsi="Tahoma" w:cs="Tahoma"/>
      <w:sz w:val="16"/>
      <w:szCs w:val="16"/>
    </w:rPr>
  </w:style>
  <w:style w:type="paragraph" w:styleId="E-mailSignature">
    <w:name w:val="E-mail Signature"/>
    <w:basedOn w:val="Normal"/>
    <w:link w:val="E-mailSignatureChar"/>
    <w:semiHidden/>
    <w:rsid w:val="00405336"/>
  </w:style>
  <w:style w:type="character" w:customStyle="1" w:styleId="E-mailSignatureChar">
    <w:name w:val="E-mail Signature Char"/>
    <w:link w:val="E-mailSignature"/>
    <w:semiHidden/>
    <w:rsid w:val="00FF04E3"/>
    <w:rPr>
      <w:sz w:val="24"/>
    </w:rPr>
  </w:style>
  <w:style w:type="paragraph" w:styleId="EndnoteText">
    <w:name w:val="endnote text"/>
    <w:basedOn w:val="Normal"/>
    <w:link w:val="EndnoteTextChar"/>
    <w:semiHidden/>
    <w:rsid w:val="00405336"/>
    <w:rPr>
      <w:sz w:val="20"/>
    </w:rPr>
  </w:style>
  <w:style w:type="character" w:customStyle="1" w:styleId="EndnoteTextChar">
    <w:name w:val="Endnote Text Char"/>
    <w:basedOn w:val="DefaultParagraphFont"/>
    <w:link w:val="EndnoteText"/>
    <w:semiHidden/>
    <w:rsid w:val="00FF04E3"/>
  </w:style>
  <w:style w:type="paragraph" w:styleId="EnvelopeAddress">
    <w:name w:val="envelope address"/>
    <w:basedOn w:val="Normal"/>
    <w:semiHidden/>
    <w:rsid w:val="00405336"/>
    <w:pPr>
      <w:framePr w:w="7920" w:h="1980" w:hRule="exact" w:hSpace="180" w:wrap="auto" w:hAnchor="page" w:xAlign="center" w:yAlign="bottom"/>
      <w:ind w:left="2880"/>
    </w:pPr>
    <w:rPr>
      <w:rFonts w:ascii="Cambria" w:hAnsi="Cambria"/>
      <w:szCs w:val="24"/>
    </w:rPr>
  </w:style>
  <w:style w:type="paragraph" w:styleId="EnvelopeReturn">
    <w:name w:val="envelope return"/>
    <w:basedOn w:val="Normal"/>
    <w:semiHidden/>
    <w:rsid w:val="00405336"/>
    <w:rPr>
      <w:rFonts w:ascii="Cambria" w:hAnsi="Cambria"/>
      <w:sz w:val="20"/>
    </w:rPr>
  </w:style>
  <w:style w:type="paragraph" w:styleId="Footer">
    <w:name w:val="footer"/>
    <w:basedOn w:val="Normal"/>
    <w:link w:val="FooterChar"/>
    <w:semiHidden/>
    <w:rsid w:val="00405336"/>
    <w:pPr>
      <w:tabs>
        <w:tab w:val="center" w:pos="4680"/>
        <w:tab w:val="right" w:pos="9360"/>
      </w:tabs>
    </w:pPr>
  </w:style>
  <w:style w:type="character" w:customStyle="1" w:styleId="FooterChar">
    <w:name w:val="Footer Char"/>
    <w:link w:val="Footer"/>
    <w:semiHidden/>
    <w:rsid w:val="00FF04E3"/>
    <w:rPr>
      <w:sz w:val="24"/>
    </w:rPr>
  </w:style>
  <w:style w:type="paragraph" w:styleId="FootnoteText">
    <w:name w:val="footnote text"/>
    <w:basedOn w:val="Normal"/>
    <w:link w:val="FootnoteTextChar"/>
    <w:semiHidden/>
    <w:rsid w:val="00405336"/>
    <w:rPr>
      <w:sz w:val="20"/>
    </w:rPr>
  </w:style>
  <w:style w:type="character" w:customStyle="1" w:styleId="FootnoteTextChar">
    <w:name w:val="Footnote Text Char"/>
    <w:basedOn w:val="DefaultParagraphFont"/>
    <w:link w:val="FootnoteText"/>
    <w:semiHidden/>
    <w:rsid w:val="00FF04E3"/>
  </w:style>
  <w:style w:type="paragraph" w:styleId="Header">
    <w:name w:val="header"/>
    <w:basedOn w:val="Normal"/>
    <w:link w:val="HeaderChar"/>
    <w:semiHidden/>
    <w:rsid w:val="00405336"/>
    <w:pPr>
      <w:tabs>
        <w:tab w:val="center" w:pos="4680"/>
        <w:tab w:val="right" w:pos="9360"/>
      </w:tabs>
    </w:pPr>
  </w:style>
  <w:style w:type="character" w:customStyle="1" w:styleId="HeaderChar">
    <w:name w:val="Header Char"/>
    <w:link w:val="Header"/>
    <w:semiHidden/>
    <w:rsid w:val="00FF04E3"/>
    <w:rPr>
      <w:sz w:val="24"/>
    </w:rPr>
  </w:style>
  <w:style w:type="paragraph" w:styleId="HTMLAddress">
    <w:name w:val="HTML Address"/>
    <w:basedOn w:val="Normal"/>
    <w:link w:val="HTMLAddressChar"/>
    <w:semiHidden/>
    <w:rsid w:val="00405336"/>
    <w:rPr>
      <w:i/>
      <w:iCs/>
    </w:rPr>
  </w:style>
  <w:style w:type="character" w:customStyle="1" w:styleId="HTMLAddressChar">
    <w:name w:val="HTML Address Char"/>
    <w:link w:val="HTMLAddress"/>
    <w:semiHidden/>
    <w:rsid w:val="00FF04E3"/>
    <w:rPr>
      <w:i/>
      <w:iCs/>
      <w:sz w:val="24"/>
    </w:rPr>
  </w:style>
  <w:style w:type="paragraph" w:styleId="HTMLPreformatted">
    <w:name w:val="HTML Preformatted"/>
    <w:basedOn w:val="Normal"/>
    <w:link w:val="HTMLPreformattedChar"/>
    <w:semiHidden/>
    <w:rsid w:val="00405336"/>
    <w:rPr>
      <w:rFonts w:ascii="Courier New" w:hAnsi="Courier New" w:cs="Courier New"/>
      <w:sz w:val="20"/>
    </w:rPr>
  </w:style>
  <w:style w:type="character" w:customStyle="1" w:styleId="HTMLPreformattedChar">
    <w:name w:val="HTML Preformatted Char"/>
    <w:link w:val="HTMLPreformatted"/>
    <w:semiHidden/>
    <w:rsid w:val="00FF04E3"/>
    <w:rPr>
      <w:rFonts w:ascii="Courier New" w:hAnsi="Courier New" w:cs="Courier New"/>
    </w:rPr>
  </w:style>
  <w:style w:type="paragraph" w:styleId="Index1">
    <w:name w:val="index 1"/>
    <w:basedOn w:val="Normal"/>
    <w:next w:val="Normal"/>
    <w:autoRedefine/>
    <w:semiHidden/>
    <w:rsid w:val="00405336"/>
    <w:pPr>
      <w:ind w:left="240" w:hanging="240"/>
    </w:pPr>
  </w:style>
  <w:style w:type="paragraph" w:styleId="Index2">
    <w:name w:val="index 2"/>
    <w:basedOn w:val="Normal"/>
    <w:next w:val="Normal"/>
    <w:autoRedefine/>
    <w:semiHidden/>
    <w:rsid w:val="00405336"/>
    <w:pPr>
      <w:ind w:left="480" w:hanging="240"/>
    </w:pPr>
  </w:style>
  <w:style w:type="paragraph" w:styleId="Index3">
    <w:name w:val="index 3"/>
    <w:basedOn w:val="Normal"/>
    <w:next w:val="Normal"/>
    <w:autoRedefine/>
    <w:semiHidden/>
    <w:rsid w:val="00405336"/>
    <w:pPr>
      <w:ind w:left="720" w:hanging="240"/>
    </w:pPr>
  </w:style>
  <w:style w:type="paragraph" w:styleId="Index4">
    <w:name w:val="index 4"/>
    <w:basedOn w:val="Normal"/>
    <w:next w:val="Normal"/>
    <w:autoRedefine/>
    <w:semiHidden/>
    <w:rsid w:val="00405336"/>
    <w:pPr>
      <w:ind w:left="960" w:hanging="240"/>
    </w:pPr>
  </w:style>
  <w:style w:type="paragraph" w:styleId="Index5">
    <w:name w:val="index 5"/>
    <w:basedOn w:val="Normal"/>
    <w:next w:val="Normal"/>
    <w:autoRedefine/>
    <w:semiHidden/>
    <w:rsid w:val="00405336"/>
    <w:pPr>
      <w:ind w:left="1200" w:hanging="240"/>
    </w:pPr>
  </w:style>
  <w:style w:type="paragraph" w:styleId="Index6">
    <w:name w:val="index 6"/>
    <w:basedOn w:val="Normal"/>
    <w:next w:val="Normal"/>
    <w:autoRedefine/>
    <w:semiHidden/>
    <w:rsid w:val="00405336"/>
    <w:pPr>
      <w:ind w:left="1440" w:hanging="240"/>
    </w:pPr>
  </w:style>
  <w:style w:type="paragraph" w:styleId="Index7">
    <w:name w:val="index 7"/>
    <w:basedOn w:val="Normal"/>
    <w:next w:val="Normal"/>
    <w:autoRedefine/>
    <w:semiHidden/>
    <w:rsid w:val="00405336"/>
    <w:pPr>
      <w:ind w:left="1680" w:hanging="240"/>
    </w:pPr>
  </w:style>
  <w:style w:type="paragraph" w:styleId="Index8">
    <w:name w:val="index 8"/>
    <w:basedOn w:val="Normal"/>
    <w:next w:val="Normal"/>
    <w:autoRedefine/>
    <w:semiHidden/>
    <w:rsid w:val="00405336"/>
    <w:pPr>
      <w:ind w:left="1920" w:hanging="240"/>
    </w:pPr>
  </w:style>
  <w:style w:type="paragraph" w:styleId="Index9">
    <w:name w:val="index 9"/>
    <w:basedOn w:val="Normal"/>
    <w:next w:val="Normal"/>
    <w:autoRedefine/>
    <w:semiHidden/>
    <w:rsid w:val="00405336"/>
    <w:pPr>
      <w:ind w:left="2160" w:hanging="240"/>
    </w:pPr>
  </w:style>
  <w:style w:type="paragraph" w:styleId="IndexHeading">
    <w:name w:val="index heading"/>
    <w:basedOn w:val="Normal"/>
    <w:next w:val="Index1"/>
    <w:semiHidden/>
    <w:rsid w:val="00405336"/>
    <w:rPr>
      <w:rFonts w:ascii="Cambria" w:hAnsi="Cambria"/>
      <w:b/>
      <w:bCs/>
    </w:rPr>
  </w:style>
  <w:style w:type="paragraph" w:styleId="IntenseQuote">
    <w:name w:val="Intense Quote"/>
    <w:basedOn w:val="Normal"/>
    <w:next w:val="Normal"/>
    <w:link w:val="IntenseQuoteChar"/>
    <w:uiPriority w:val="30"/>
    <w:semiHidden/>
    <w:qFormat/>
    <w:rsid w:val="00405336"/>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FF04E3"/>
    <w:rPr>
      <w:b/>
      <w:bCs/>
      <w:i/>
      <w:iCs/>
      <w:color w:val="4F81BD"/>
      <w:sz w:val="24"/>
    </w:rPr>
  </w:style>
  <w:style w:type="paragraph" w:styleId="List">
    <w:name w:val="List"/>
    <w:basedOn w:val="Normal"/>
    <w:semiHidden/>
    <w:rsid w:val="00405336"/>
    <w:pPr>
      <w:ind w:left="360" w:hanging="360"/>
      <w:contextualSpacing/>
    </w:pPr>
  </w:style>
  <w:style w:type="paragraph" w:styleId="List2">
    <w:name w:val="List 2"/>
    <w:basedOn w:val="Normal"/>
    <w:semiHidden/>
    <w:rsid w:val="00405336"/>
    <w:pPr>
      <w:ind w:left="720" w:hanging="360"/>
      <w:contextualSpacing/>
    </w:pPr>
  </w:style>
  <w:style w:type="paragraph" w:styleId="List3">
    <w:name w:val="List 3"/>
    <w:basedOn w:val="Normal"/>
    <w:semiHidden/>
    <w:rsid w:val="00405336"/>
    <w:pPr>
      <w:ind w:left="1080" w:hanging="360"/>
      <w:contextualSpacing/>
    </w:pPr>
  </w:style>
  <w:style w:type="paragraph" w:styleId="List4">
    <w:name w:val="List 4"/>
    <w:basedOn w:val="Normal"/>
    <w:semiHidden/>
    <w:rsid w:val="00405336"/>
    <w:pPr>
      <w:ind w:left="1440" w:hanging="360"/>
      <w:contextualSpacing/>
    </w:pPr>
  </w:style>
  <w:style w:type="paragraph" w:styleId="List5">
    <w:name w:val="List 5"/>
    <w:basedOn w:val="Normal"/>
    <w:semiHidden/>
    <w:rsid w:val="00405336"/>
    <w:pPr>
      <w:ind w:left="1800" w:hanging="360"/>
      <w:contextualSpacing/>
    </w:pPr>
  </w:style>
  <w:style w:type="paragraph" w:styleId="ListBullet">
    <w:name w:val="List Bullet"/>
    <w:basedOn w:val="Normal"/>
    <w:semiHidden/>
    <w:rsid w:val="00405336"/>
    <w:pPr>
      <w:numPr>
        <w:numId w:val="1"/>
      </w:numPr>
      <w:contextualSpacing/>
    </w:pPr>
  </w:style>
  <w:style w:type="paragraph" w:styleId="ListBullet2">
    <w:name w:val="List Bullet 2"/>
    <w:basedOn w:val="Normal"/>
    <w:semiHidden/>
    <w:rsid w:val="00405336"/>
    <w:pPr>
      <w:numPr>
        <w:numId w:val="2"/>
      </w:numPr>
      <w:contextualSpacing/>
    </w:pPr>
  </w:style>
  <w:style w:type="paragraph" w:styleId="ListBullet3">
    <w:name w:val="List Bullet 3"/>
    <w:basedOn w:val="Normal"/>
    <w:semiHidden/>
    <w:rsid w:val="00405336"/>
    <w:pPr>
      <w:numPr>
        <w:numId w:val="3"/>
      </w:numPr>
      <w:contextualSpacing/>
    </w:pPr>
  </w:style>
  <w:style w:type="paragraph" w:styleId="ListBullet4">
    <w:name w:val="List Bullet 4"/>
    <w:basedOn w:val="Normal"/>
    <w:semiHidden/>
    <w:rsid w:val="00405336"/>
    <w:pPr>
      <w:numPr>
        <w:numId w:val="4"/>
      </w:numPr>
      <w:contextualSpacing/>
    </w:pPr>
  </w:style>
  <w:style w:type="paragraph" w:styleId="ListBullet5">
    <w:name w:val="List Bullet 5"/>
    <w:basedOn w:val="Normal"/>
    <w:semiHidden/>
    <w:rsid w:val="00405336"/>
    <w:pPr>
      <w:numPr>
        <w:numId w:val="5"/>
      </w:numPr>
      <w:contextualSpacing/>
    </w:pPr>
  </w:style>
  <w:style w:type="paragraph" w:styleId="ListContinue">
    <w:name w:val="List Continue"/>
    <w:basedOn w:val="Normal"/>
    <w:semiHidden/>
    <w:rsid w:val="00405336"/>
    <w:pPr>
      <w:spacing w:after="120"/>
      <w:ind w:left="360"/>
      <w:contextualSpacing/>
    </w:pPr>
  </w:style>
  <w:style w:type="paragraph" w:styleId="ListContinue2">
    <w:name w:val="List Continue 2"/>
    <w:basedOn w:val="Normal"/>
    <w:semiHidden/>
    <w:rsid w:val="00405336"/>
    <w:pPr>
      <w:spacing w:after="120"/>
      <w:ind w:left="720"/>
      <w:contextualSpacing/>
    </w:pPr>
  </w:style>
  <w:style w:type="paragraph" w:styleId="ListContinue3">
    <w:name w:val="List Continue 3"/>
    <w:basedOn w:val="Normal"/>
    <w:semiHidden/>
    <w:rsid w:val="00405336"/>
    <w:pPr>
      <w:spacing w:after="120"/>
      <w:ind w:left="1080"/>
      <w:contextualSpacing/>
    </w:pPr>
  </w:style>
  <w:style w:type="paragraph" w:styleId="ListContinue4">
    <w:name w:val="List Continue 4"/>
    <w:basedOn w:val="Normal"/>
    <w:semiHidden/>
    <w:rsid w:val="00405336"/>
    <w:pPr>
      <w:spacing w:after="120"/>
      <w:ind w:left="1440"/>
      <w:contextualSpacing/>
    </w:pPr>
  </w:style>
  <w:style w:type="paragraph" w:styleId="ListContinue5">
    <w:name w:val="List Continue 5"/>
    <w:basedOn w:val="Normal"/>
    <w:semiHidden/>
    <w:rsid w:val="00405336"/>
    <w:pPr>
      <w:spacing w:after="120"/>
      <w:ind w:left="1800"/>
      <w:contextualSpacing/>
    </w:pPr>
  </w:style>
  <w:style w:type="paragraph" w:styleId="ListNumber">
    <w:name w:val="List Number"/>
    <w:basedOn w:val="Normal"/>
    <w:semiHidden/>
    <w:rsid w:val="00405336"/>
    <w:pPr>
      <w:numPr>
        <w:numId w:val="6"/>
      </w:numPr>
      <w:contextualSpacing/>
    </w:pPr>
  </w:style>
  <w:style w:type="paragraph" w:styleId="ListNumber2">
    <w:name w:val="List Number 2"/>
    <w:basedOn w:val="Normal"/>
    <w:semiHidden/>
    <w:rsid w:val="00405336"/>
    <w:pPr>
      <w:numPr>
        <w:numId w:val="7"/>
      </w:numPr>
      <w:contextualSpacing/>
    </w:pPr>
  </w:style>
  <w:style w:type="paragraph" w:styleId="ListNumber3">
    <w:name w:val="List Number 3"/>
    <w:basedOn w:val="Normal"/>
    <w:semiHidden/>
    <w:rsid w:val="00405336"/>
    <w:pPr>
      <w:numPr>
        <w:numId w:val="8"/>
      </w:numPr>
      <w:contextualSpacing/>
    </w:pPr>
  </w:style>
  <w:style w:type="paragraph" w:styleId="ListNumber4">
    <w:name w:val="List Number 4"/>
    <w:basedOn w:val="Normal"/>
    <w:semiHidden/>
    <w:rsid w:val="00405336"/>
    <w:pPr>
      <w:numPr>
        <w:numId w:val="9"/>
      </w:numPr>
      <w:contextualSpacing/>
    </w:pPr>
  </w:style>
  <w:style w:type="paragraph" w:styleId="ListNumber5">
    <w:name w:val="List Number 5"/>
    <w:basedOn w:val="Normal"/>
    <w:semiHidden/>
    <w:rsid w:val="00405336"/>
    <w:pPr>
      <w:numPr>
        <w:numId w:val="10"/>
      </w:numPr>
      <w:contextualSpacing/>
    </w:pPr>
  </w:style>
  <w:style w:type="paragraph" w:styleId="ListParagraph">
    <w:name w:val="List Paragraph"/>
    <w:basedOn w:val="Normal"/>
    <w:uiPriority w:val="34"/>
    <w:semiHidden/>
    <w:qFormat/>
    <w:rsid w:val="00405336"/>
    <w:pPr>
      <w:ind w:left="720"/>
    </w:pPr>
  </w:style>
  <w:style w:type="paragraph" w:styleId="MacroText">
    <w:name w:val="macro"/>
    <w:link w:val="MacroTextCha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link w:val="MacroText"/>
    <w:semiHidden/>
    <w:rsid w:val="00FF04E3"/>
    <w:rPr>
      <w:rFonts w:ascii="Courier New" w:hAnsi="Courier New" w:cs="Courier New"/>
      <w:lang w:val="en-US" w:eastAsia="en-US" w:bidi="ar-SA"/>
    </w:rPr>
  </w:style>
  <w:style w:type="paragraph" w:styleId="MessageHeader">
    <w:name w:val="Message Header"/>
    <w:basedOn w:val="Normal"/>
    <w:link w:val="MessageHeaderCha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MessageHeaderChar">
    <w:name w:val="Message Header Char"/>
    <w:link w:val="MessageHeader"/>
    <w:semiHidden/>
    <w:rsid w:val="00FF04E3"/>
    <w:rPr>
      <w:rFonts w:ascii="Cambria" w:hAnsi="Cambria"/>
      <w:sz w:val="24"/>
      <w:szCs w:val="24"/>
      <w:shd w:val="pct20" w:color="auto" w:fill="auto"/>
    </w:rPr>
  </w:style>
  <w:style w:type="paragraph" w:styleId="NoSpacing">
    <w:name w:val="No Spacing"/>
    <w:uiPriority w:val="1"/>
    <w:semiHidden/>
    <w:qFormat/>
    <w:rsid w:val="00405336"/>
    <w:rPr>
      <w:sz w:val="24"/>
    </w:rPr>
  </w:style>
  <w:style w:type="paragraph" w:styleId="NormalWeb">
    <w:name w:val="Normal (Web)"/>
    <w:basedOn w:val="Normal"/>
    <w:uiPriority w:val="99"/>
    <w:semiHidden/>
    <w:rsid w:val="00405336"/>
    <w:rPr>
      <w:szCs w:val="24"/>
    </w:rPr>
  </w:style>
  <w:style w:type="paragraph" w:styleId="NormalIndent">
    <w:name w:val="Normal Indent"/>
    <w:basedOn w:val="Normal"/>
    <w:semiHidden/>
    <w:rsid w:val="00405336"/>
    <w:pPr>
      <w:ind w:left="720"/>
    </w:pPr>
  </w:style>
  <w:style w:type="paragraph" w:styleId="NoteHeading">
    <w:name w:val="Note Heading"/>
    <w:basedOn w:val="Normal"/>
    <w:next w:val="Normal"/>
    <w:link w:val="NoteHeadingChar"/>
    <w:semiHidden/>
    <w:rsid w:val="00405336"/>
  </w:style>
  <w:style w:type="character" w:customStyle="1" w:styleId="NoteHeadingChar">
    <w:name w:val="Note Heading Char"/>
    <w:link w:val="NoteHeading"/>
    <w:semiHidden/>
    <w:rsid w:val="00FF04E3"/>
    <w:rPr>
      <w:sz w:val="24"/>
    </w:rPr>
  </w:style>
  <w:style w:type="paragraph" w:styleId="PlainText">
    <w:name w:val="Plain Text"/>
    <w:basedOn w:val="Normal"/>
    <w:link w:val="PlainTextChar"/>
    <w:semiHidden/>
    <w:rsid w:val="00405336"/>
    <w:rPr>
      <w:rFonts w:ascii="Courier New" w:hAnsi="Courier New" w:cs="Courier New"/>
      <w:sz w:val="20"/>
    </w:rPr>
  </w:style>
  <w:style w:type="character" w:customStyle="1" w:styleId="PlainTextChar">
    <w:name w:val="Plain Text Char"/>
    <w:link w:val="PlainText"/>
    <w:semiHidden/>
    <w:rsid w:val="00FF04E3"/>
    <w:rPr>
      <w:rFonts w:ascii="Courier New" w:hAnsi="Courier New" w:cs="Courier New"/>
    </w:rPr>
  </w:style>
  <w:style w:type="paragraph" w:styleId="Quote">
    <w:name w:val="Quote"/>
    <w:basedOn w:val="Normal"/>
    <w:next w:val="Normal"/>
    <w:link w:val="QuoteChar"/>
    <w:uiPriority w:val="29"/>
    <w:semiHidden/>
    <w:qFormat/>
    <w:rsid w:val="00405336"/>
    <w:rPr>
      <w:i/>
      <w:iCs/>
      <w:color w:val="000000"/>
    </w:rPr>
  </w:style>
  <w:style w:type="character" w:customStyle="1" w:styleId="QuoteChar">
    <w:name w:val="Quote Char"/>
    <w:link w:val="Quote"/>
    <w:uiPriority w:val="29"/>
    <w:semiHidden/>
    <w:rsid w:val="00FF04E3"/>
    <w:rPr>
      <w:i/>
      <w:iCs/>
      <w:color w:val="000000"/>
      <w:sz w:val="24"/>
    </w:rPr>
  </w:style>
  <w:style w:type="paragraph" w:styleId="Salutation">
    <w:name w:val="Salutation"/>
    <w:basedOn w:val="Normal"/>
    <w:next w:val="Normal"/>
    <w:link w:val="SalutationChar"/>
    <w:semiHidden/>
    <w:rsid w:val="00405336"/>
  </w:style>
  <w:style w:type="character" w:customStyle="1" w:styleId="SalutationChar">
    <w:name w:val="Salutation Char"/>
    <w:link w:val="Salutation"/>
    <w:semiHidden/>
    <w:rsid w:val="00FF04E3"/>
    <w:rPr>
      <w:sz w:val="24"/>
    </w:rPr>
  </w:style>
  <w:style w:type="paragraph" w:styleId="Signature">
    <w:name w:val="Signature"/>
    <w:basedOn w:val="Normal"/>
    <w:link w:val="SignatureChar"/>
    <w:semiHidden/>
    <w:rsid w:val="00405336"/>
    <w:pPr>
      <w:ind w:left="4320"/>
    </w:pPr>
  </w:style>
  <w:style w:type="character" w:customStyle="1" w:styleId="SignatureChar">
    <w:name w:val="Signature Char"/>
    <w:link w:val="Signature"/>
    <w:semiHidden/>
    <w:rsid w:val="00FF04E3"/>
    <w:rPr>
      <w:sz w:val="24"/>
    </w:rPr>
  </w:style>
  <w:style w:type="paragraph" w:styleId="Subtitle">
    <w:name w:val="Subtitle"/>
    <w:basedOn w:val="Normal"/>
    <w:next w:val="Normal"/>
    <w:link w:val="SubtitleChar"/>
    <w:semiHidden/>
    <w:qFormat/>
    <w:rsid w:val="00405336"/>
    <w:pPr>
      <w:spacing w:after="60"/>
      <w:jc w:val="center"/>
      <w:outlineLvl w:val="1"/>
    </w:pPr>
    <w:rPr>
      <w:rFonts w:ascii="Cambria" w:hAnsi="Cambria"/>
      <w:szCs w:val="24"/>
    </w:rPr>
  </w:style>
  <w:style w:type="character" w:customStyle="1" w:styleId="SubtitleChar">
    <w:name w:val="Subtitle Char"/>
    <w:link w:val="Subtitle"/>
    <w:semiHidden/>
    <w:rsid w:val="00FF04E3"/>
    <w:rPr>
      <w:rFonts w:ascii="Cambria" w:hAnsi="Cambria"/>
      <w:sz w:val="24"/>
      <w:szCs w:val="24"/>
    </w:rPr>
  </w:style>
  <w:style w:type="paragraph" w:styleId="TableofAuthorities">
    <w:name w:val="table of authorities"/>
    <w:basedOn w:val="Normal"/>
    <w:next w:val="Normal"/>
    <w:semiHidden/>
    <w:rsid w:val="00405336"/>
    <w:pPr>
      <w:ind w:left="240" w:hanging="240"/>
    </w:pPr>
  </w:style>
  <w:style w:type="paragraph" w:styleId="TableofFigures">
    <w:name w:val="table of figures"/>
    <w:basedOn w:val="Normal"/>
    <w:next w:val="Normal"/>
    <w:semiHidden/>
    <w:rsid w:val="00405336"/>
  </w:style>
  <w:style w:type="paragraph" w:styleId="Title">
    <w:name w:val="Title"/>
    <w:basedOn w:val="Normal"/>
    <w:next w:val="Normal"/>
    <w:link w:val="TitleChar"/>
    <w:semiHidden/>
    <w:qFormat/>
    <w:rsid w:val="00405336"/>
    <w:pPr>
      <w:spacing w:before="240" w:after="60"/>
      <w:jc w:val="center"/>
      <w:outlineLvl w:val="0"/>
    </w:pPr>
    <w:rPr>
      <w:rFonts w:ascii="Cambria" w:hAnsi="Cambria"/>
      <w:b/>
      <w:bCs/>
      <w:kern w:val="28"/>
      <w:sz w:val="32"/>
      <w:szCs w:val="32"/>
    </w:rPr>
  </w:style>
  <w:style w:type="character" w:customStyle="1" w:styleId="TitleChar">
    <w:name w:val="Title Char"/>
    <w:link w:val="Title"/>
    <w:semiHidden/>
    <w:rsid w:val="00FF04E3"/>
    <w:rPr>
      <w:rFonts w:ascii="Cambria" w:hAnsi="Cambria"/>
      <w:b/>
      <w:bCs/>
      <w:kern w:val="28"/>
      <w:sz w:val="32"/>
      <w:szCs w:val="32"/>
    </w:rPr>
  </w:style>
  <w:style w:type="paragraph" w:styleId="TOAHeading">
    <w:name w:val="toa heading"/>
    <w:basedOn w:val="Normal"/>
    <w:next w:val="Normal"/>
    <w:semiHidden/>
    <w:rsid w:val="00405336"/>
    <w:pPr>
      <w:spacing w:before="120"/>
    </w:pPr>
    <w:rPr>
      <w:rFonts w:ascii="Cambria" w:hAnsi="Cambria"/>
      <w:b/>
      <w:bCs/>
      <w:szCs w:val="24"/>
    </w:rPr>
  </w:style>
  <w:style w:type="paragraph" w:styleId="TOC1">
    <w:name w:val="toc 1"/>
    <w:basedOn w:val="Normal"/>
    <w:next w:val="Normal"/>
    <w:autoRedefine/>
    <w:semiHidden/>
    <w:rsid w:val="00405336"/>
  </w:style>
  <w:style w:type="paragraph" w:styleId="TOC2">
    <w:name w:val="toc 2"/>
    <w:basedOn w:val="Normal"/>
    <w:next w:val="Normal"/>
    <w:autoRedefine/>
    <w:semiHidden/>
    <w:rsid w:val="00405336"/>
    <w:pPr>
      <w:ind w:left="240"/>
    </w:pPr>
  </w:style>
  <w:style w:type="paragraph" w:styleId="TOC3">
    <w:name w:val="toc 3"/>
    <w:basedOn w:val="Normal"/>
    <w:next w:val="Normal"/>
    <w:autoRedefine/>
    <w:semiHidden/>
    <w:rsid w:val="00405336"/>
    <w:pPr>
      <w:ind w:left="480"/>
    </w:pPr>
  </w:style>
  <w:style w:type="paragraph" w:styleId="TOC4">
    <w:name w:val="toc 4"/>
    <w:basedOn w:val="Normal"/>
    <w:next w:val="Normal"/>
    <w:autoRedefine/>
    <w:semiHidden/>
    <w:rsid w:val="00405336"/>
    <w:pPr>
      <w:ind w:left="720"/>
    </w:pPr>
  </w:style>
  <w:style w:type="paragraph" w:styleId="TOC5">
    <w:name w:val="toc 5"/>
    <w:basedOn w:val="Normal"/>
    <w:next w:val="Normal"/>
    <w:autoRedefine/>
    <w:semiHidden/>
    <w:rsid w:val="00405336"/>
    <w:pPr>
      <w:ind w:left="960"/>
    </w:pPr>
  </w:style>
  <w:style w:type="paragraph" w:styleId="TOC6">
    <w:name w:val="toc 6"/>
    <w:basedOn w:val="Normal"/>
    <w:next w:val="Normal"/>
    <w:autoRedefine/>
    <w:semiHidden/>
    <w:rsid w:val="00405336"/>
    <w:pPr>
      <w:ind w:left="1200"/>
    </w:pPr>
  </w:style>
  <w:style w:type="paragraph" w:styleId="TOC7">
    <w:name w:val="toc 7"/>
    <w:basedOn w:val="Normal"/>
    <w:next w:val="Normal"/>
    <w:autoRedefine/>
    <w:semiHidden/>
    <w:rsid w:val="00405336"/>
    <w:pPr>
      <w:ind w:left="1440"/>
    </w:pPr>
  </w:style>
  <w:style w:type="paragraph" w:styleId="TOC8">
    <w:name w:val="toc 8"/>
    <w:basedOn w:val="Normal"/>
    <w:next w:val="Normal"/>
    <w:autoRedefine/>
    <w:semiHidden/>
    <w:rsid w:val="00405336"/>
    <w:pPr>
      <w:ind w:left="1680"/>
    </w:pPr>
  </w:style>
  <w:style w:type="paragraph" w:styleId="TOC9">
    <w:name w:val="toc 9"/>
    <w:basedOn w:val="Normal"/>
    <w:next w:val="Normal"/>
    <w:autoRedefine/>
    <w:semiHidden/>
    <w:rsid w:val="00405336"/>
    <w:pPr>
      <w:ind w:left="1920"/>
    </w:pPr>
  </w:style>
  <w:style w:type="paragraph" w:styleId="TOCHeading">
    <w:name w:val="TOC Heading"/>
    <w:basedOn w:val="Heading1"/>
    <w:next w:val="Normal"/>
    <w:uiPriority w:val="39"/>
    <w:semiHidden/>
    <w:unhideWhenUsed/>
    <w:qFormat/>
    <w:rsid w:val="00405336"/>
    <w:pPr>
      <w:outlineLvl w:val="9"/>
    </w:pPr>
    <w:rPr>
      <w:rFonts w:ascii="Cambria" w:hAnsi="Cambria"/>
      <w:sz w:val="32"/>
      <w:szCs w:val="32"/>
    </w:rPr>
  </w:style>
  <w:style w:type="character" w:styleId="Hyperlink">
    <w:name w:val="Hyperlink"/>
    <w:rsid w:val="007402FC"/>
    <w:rPr>
      <w:color w:val="0000FF"/>
      <w:u w:val="single"/>
    </w:rPr>
  </w:style>
  <w:style w:type="paragraph" w:customStyle="1" w:styleId="body-copy-normal">
    <w:name w:val="body-copy-normal"/>
    <w:basedOn w:val="Normal"/>
    <w:rsid w:val="00FF3503"/>
    <w:pPr>
      <w:spacing w:before="100" w:beforeAutospacing="1" w:after="100" w:afterAutospacing="1"/>
    </w:pPr>
    <w:rPr>
      <w:szCs w:val="24"/>
    </w:rPr>
  </w:style>
  <w:style w:type="paragraph" w:customStyle="1" w:styleId="body-copy-ndent">
    <w:name w:val="body-copy-ndent"/>
    <w:basedOn w:val="Normal"/>
    <w:rsid w:val="00FF3503"/>
    <w:pPr>
      <w:spacing w:before="100" w:beforeAutospacing="1" w:after="100" w:afterAutospacing="1"/>
    </w:pPr>
    <w:rPr>
      <w:szCs w:val="24"/>
    </w:rPr>
  </w:style>
  <w:style w:type="character" w:styleId="Strong">
    <w:name w:val="Strong"/>
    <w:uiPriority w:val="22"/>
    <w:qFormat/>
    <w:rsid w:val="00FF3503"/>
    <w:rPr>
      <w:b/>
      <w:bCs/>
    </w:rPr>
  </w:style>
  <w:style w:type="character" w:styleId="CommentReference">
    <w:name w:val="annotation reference"/>
    <w:semiHidden/>
    <w:rsid w:val="002800B6"/>
    <w:rPr>
      <w:sz w:val="16"/>
      <w:szCs w:val="16"/>
    </w:rPr>
  </w:style>
  <w:style w:type="paragraph" w:customStyle="1" w:styleId="Authors">
    <w:name w:val="Authors"/>
    <w:basedOn w:val="Normal"/>
    <w:rsid w:val="003D5A40"/>
    <w:pPr>
      <w:spacing w:before="120" w:after="360"/>
    </w:pPr>
    <w:rPr>
      <w:b/>
      <w:szCs w:val="24"/>
    </w:rPr>
  </w:style>
  <w:style w:type="paragraph" w:customStyle="1" w:styleId="Affiliation">
    <w:name w:val="Affiliation"/>
    <w:basedOn w:val="Normal"/>
    <w:qFormat/>
    <w:rsid w:val="003D5A40"/>
    <w:pPr>
      <w:spacing w:before="120"/>
    </w:pPr>
    <w:rPr>
      <w:szCs w:val="24"/>
    </w:rPr>
  </w:style>
  <w:style w:type="table" w:styleId="TableGrid">
    <w:name w:val="Table Grid"/>
    <w:basedOn w:val="TableNormal"/>
    <w:uiPriority w:val="39"/>
    <w:rsid w:val="00622369"/>
    <w:rPr>
      <w:rFonts w:asciiTheme="minorHAnsi" w:eastAsiaTheme="minorHAnsi" w:hAnsiTheme="minorHAnsi" w:cstheme="minorBidi"/>
      <w:sz w:val="22"/>
      <w:szCs w:val="22"/>
      <w:lang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rsid w:val="00C1657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023527">
      <w:bodyDiv w:val="1"/>
      <w:marLeft w:val="0"/>
      <w:marRight w:val="0"/>
      <w:marTop w:val="0"/>
      <w:marBottom w:val="0"/>
      <w:divBdr>
        <w:top w:val="none" w:sz="0" w:space="0" w:color="auto"/>
        <w:left w:val="none" w:sz="0" w:space="0" w:color="auto"/>
        <w:bottom w:val="none" w:sz="0" w:space="0" w:color="auto"/>
        <w:right w:val="none" w:sz="0" w:space="0" w:color="auto"/>
      </w:divBdr>
    </w:div>
    <w:div w:id="203175800">
      <w:bodyDiv w:val="1"/>
      <w:marLeft w:val="0"/>
      <w:marRight w:val="0"/>
      <w:marTop w:val="0"/>
      <w:marBottom w:val="0"/>
      <w:divBdr>
        <w:top w:val="none" w:sz="0" w:space="0" w:color="auto"/>
        <w:left w:val="none" w:sz="0" w:space="0" w:color="auto"/>
        <w:bottom w:val="none" w:sz="0" w:space="0" w:color="auto"/>
        <w:right w:val="none" w:sz="0" w:space="0" w:color="auto"/>
      </w:divBdr>
    </w:div>
    <w:div w:id="546528266">
      <w:bodyDiv w:val="1"/>
      <w:marLeft w:val="0"/>
      <w:marRight w:val="0"/>
      <w:marTop w:val="0"/>
      <w:marBottom w:val="0"/>
      <w:divBdr>
        <w:top w:val="none" w:sz="0" w:space="0" w:color="auto"/>
        <w:left w:val="none" w:sz="0" w:space="0" w:color="auto"/>
        <w:bottom w:val="none" w:sz="0" w:space="0" w:color="auto"/>
        <w:right w:val="none" w:sz="0" w:space="0" w:color="auto"/>
      </w:divBdr>
    </w:div>
    <w:div w:id="873155705">
      <w:bodyDiv w:val="1"/>
      <w:marLeft w:val="0"/>
      <w:marRight w:val="0"/>
      <w:marTop w:val="0"/>
      <w:marBottom w:val="0"/>
      <w:divBdr>
        <w:top w:val="none" w:sz="0" w:space="0" w:color="auto"/>
        <w:left w:val="none" w:sz="0" w:space="0" w:color="auto"/>
        <w:bottom w:val="none" w:sz="0" w:space="0" w:color="auto"/>
        <w:right w:val="none" w:sz="0" w:space="0" w:color="auto"/>
      </w:divBdr>
    </w:div>
    <w:div w:id="940841139">
      <w:bodyDiv w:val="1"/>
      <w:marLeft w:val="0"/>
      <w:marRight w:val="0"/>
      <w:marTop w:val="0"/>
      <w:marBottom w:val="0"/>
      <w:divBdr>
        <w:top w:val="none" w:sz="0" w:space="0" w:color="auto"/>
        <w:left w:val="none" w:sz="0" w:space="0" w:color="auto"/>
        <w:bottom w:val="none" w:sz="0" w:space="0" w:color="auto"/>
        <w:right w:val="none" w:sz="0" w:space="0" w:color="auto"/>
      </w:divBdr>
    </w:div>
    <w:div w:id="1013923439">
      <w:bodyDiv w:val="1"/>
      <w:marLeft w:val="0"/>
      <w:marRight w:val="0"/>
      <w:marTop w:val="0"/>
      <w:marBottom w:val="0"/>
      <w:divBdr>
        <w:top w:val="none" w:sz="0" w:space="0" w:color="auto"/>
        <w:left w:val="none" w:sz="0" w:space="0" w:color="auto"/>
        <w:bottom w:val="none" w:sz="0" w:space="0" w:color="auto"/>
        <w:right w:val="none" w:sz="0" w:space="0" w:color="auto"/>
      </w:divBdr>
    </w:div>
    <w:div w:id="1223639762">
      <w:bodyDiv w:val="1"/>
      <w:marLeft w:val="0"/>
      <w:marRight w:val="0"/>
      <w:marTop w:val="0"/>
      <w:marBottom w:val="0"/>
      <w:divBdr>
        <w:top w:val="none" w:sz="0" w:space="0" w:color="auto"/>
        <w:left w:val="none" w:sz="0" w:space="0" w:color="auto"/>
        <w:bottom w:val="none" w:sz="0" w:space="0" w:color="auto"/>
        <w:right w:val="none" w:sz="0" w:space="0" w:color="auto"/>
      </w:divBdr>
    </w:div>
    <w:div w:id="1236816127">
      <w:bodyDiv w:val="1"/>
      <w:marLeft w:val="0"/>
      <w:marRight w:val="0"/>
      <w:marTop w:val="0"/>
      <w:marBottom w:val="0"/>
      <w:divBdr>
        <w:top w:val="none" w:sz="0" w:space="0" w:color="auto"/>
        <w:left w:val="none" w:sz="0" w:space="0" w:color="auto"/>
        <w:bottom w:val="none" w:sz="0" w:space="0" w:color="auto"/>
        <w:right w:val="none" w:sz="0" w:space="0" w:color="auto"/>
      </w:divBdr>
    </w:div>
    <w:div w:id="1273397245">
      <w:bodyDiv w:val="1"/>
      <w:marLeft w:val="0"/>
      <w:marRight w:val="0"/>
      <w:marTop w:val="0"/>
      <w:marBottom w:val="0"/>
      <w:divBdr>
        <w:top w:val="none" w:sz="0" w:space="0" w:color="auto"/>
        <w:left w:val="none" w:sz="0" w:space="0" w:color="auto"/>
        <w:bottom w:val="none" w:sz="0" w:space="0" w:color="auto"/>
        <w:right w:val="none" w:sz="0" w:space="0" w:color="auto"/>
      </w:divBdr>
    </w:div>
    <w:div w:id="1450274029">
      <w:bodyDiv w:val="1"/>
      <w:marLeft w:val="0"/>
      <w:marRight w:val="0"/>
      <w:marTop w:val="0"/>
      <w:marBottom w:val="0"/>
      <w:divBdr>
        <w:top w:val="none" w:sz="0" w:space="0" w:color="auto"/>
        <w:left w:val="none" w:sz="0" w:space="0" w:color="auto"/>
        <w:bottom w:val="none" w:sz="0" w:space="0" w:color="auto"/>
        <w:right w:val="none" w:sz="0" w:space="0" w:color="auto"/>
      </w:divBdr>
    </w:div>
    <w:div w:id="1839466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21" Type="http://schemas.openxmlformats.org/officeDocument/2006/relationships/image" Target="media/image12.emf"/><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fontTable" Target="fontTable.xml"/><Relationship Id="rId10" Type="http://schemas.openxmlformats.org/officeDocument/2006/relationships/hyperlink" Target="http://ready.arl.noaa.gov/HYSPLIT_traj.php" TargetMode="External"/><Relationship Id="rId19" Type="http://schemas.openxmlformats.org/officeDocument/2006/relationships/image" Target="media/image10.emf"/><Relationship Id="rId31" Type="http://schemas.openxmlformats.org/officeDocument/2006/relationships/image" Target="media/image22.emf"/><Relationship Id="rId4" Type="http://schemas.openxmlformats.org/officeDocument/2006/relationships/settings" Target="settings.xml"/><Relationship Id="rId9" Type="http://schemas.openxmlformats.org/officeDocument/2006/relationships/hyperlink" Target="https://mothur.org/wiki/miseq_sop/" TargetMode="Externa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04D690-5E3D-4AF9-8103-DDE5AFE9A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5</Pages>
  <Words>2138</Words>
  <Characters>12187</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Supporting Online Material for</vt:lpstr>
    </vt:vector>
  </TitlesOfParts>
  <Company>AAAS</Company>
  <LinksUpToDate>false</LinksUpToDate>
  <CharactersWithSpaces>14297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subject/>
  <dc:creator>Brooks Hanson;Dawit Tegbaru;Brian Sedora</dc:creator>
  <cp:keywords/>
  <cp:lastModifiedBy>Daniela Gat</cp:lastModifiedBy>
  <cp:revision>14</cp:revision>
  <cp:lastPrinted>2014-09-30T16:49:00Z</cp:lastPrinted>
  <dcterms:created xsi:type="dcterms:W3CDTF">2022-09-23T19:22:00Z</dcterms:created>
  <dcterms:modified xsi:type="dcterms:W3CDTF">2022-10-13T19:17:00Z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cce4cd8e-330e-3631-8c2a-0a7aca510258</vt:lpwstr>
  </property>
  <property fmtid="{D5CDD505-2E9C-101B-9397-08002B2CF9AE}" pid="4" name="Mendeley Citation Style_1">
    <vt:lpwstr>http://www.zotero.org/styles/journal-of-geophysical-research-biogeosciences</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http://www.zotero.org/styles/apa</vt:lpwstr>
  </property>
  <property fmtid="{D5CDD505-2E9C-101B-9397-08002B2CF9AE}" pid="8" name="Mendeley Recent Style Name 1_1">
    <vt:lpwstr>American Psychological Association 7th edition</vt:lpwstr>
  </property>
  <property fmtid="{D5CDD505-2E9C-101B-9397-08002B2CF9AE}" pid="9" name="Mendeley Recent Style Id 2_1">
    <vt:lpwstr>http://www.zotero.org/styles/american-sociological-association</vt:lpwstr>
  </property>
  <property fmtid="{D5CDD505-2E9C-101B-9397-08002B2CF9AE}" pid="10" name="Mendeley Recent Style Name 2_1">
    <vt:lpwstr>American Sociological Association 6th edition</vt:lpwstr>
  </property>
  <property fmtid="{D5CDD505-2E9C-101B-9397-08002B2CF9AE}" pid="11" name="Mendeley Recent Style Id 3_1">
    <vt:lpwstr>http://www.zotero.org/styles/biogeosciences</vt:lpwstr>
  </property>
  <property fmtid="{D5CDD505-2E9C-101B-9397-08002B2CF9AE}" pid="12" name="Mendeley Recent Style Name 3_1">
    <vt:lpwstr>Biogeosciences</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http://www.zotero.org/styles/ieee</vt:lpwstr>
  </property>
  <property fmtid="{D5CDD505-2E9C-101B-9397-08002B2CF9AE}" pid="16" name="Mendeley Recent Style Name 5_1">
    <vt:lpwstr>IEEE</vt:lpwstr>
  </property>
  <property fmtid="{D5CDD505-2E9C-101B-9397-08002B2CF9AE}" pid="17" name="Mendeley Recent Style Id 6_1">
    <vt:lpwstr>http://www.zotero.org/styles/journal-of-geophysical-research-biogeosciences</vt:lpwstr>
  </property>
  <property fmtid="{D5CDD505-2E9C-101B-9397-08002B2CF9AE}" pid="18" name="Mendeley Recent Style Name 6_1">
    <vt:lpwstr>Journal of Geophysical Research: Biogeosciences</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